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43317" w14:textId="77777777" w:rsidR="00B01BA6" w:rsidRPr="00B0264E" w:rsidRDefault="00B01BA6" w:rsidP="00B01BA6">
      <w:pPr>
        <w:ind w:right="-720"/>
        <w:jc w:val="center"/>
        <w:rPr>
          <w:rFonts w:ascii="Arial" w:hAnsi="Arial" w:cs="Arial"/>
          <w:sz w:val="24"/>
          <w:szCs w:val="24"/>
        </w:rPr>
      </w:pPr>
      <w:r w:rsidRPr="00B0264E">
        <w:rPr>
          <w:rFonts w:ascii="Arial" w:hAnsi="Arial" w:cs="Arial"/>
          <w:b/>
          <w:sz w:val="24"/>
          <w:szCs w:val="24"/>
        </w:rPr>
        <w:t xml:space="preserve">NCDA COMMITTEE </w:t>
      </w:r>
      <w:r>
        <w:rPr>
          <w:rFonts w:ascii="Arial" w:hAnsi="Arial" w:cs="Arial"/>
          <w:b/>
          <w:sz w:val="24"/>
          <w:szCs w:val="24"/>
        </w:rPr>
        <w:t xml:space="preserve">ANNUAL </w:t>
      </w:r>
      <w:r w:rsidRPr="00B0264E">
        <w:rPr>
          <w:rFonts w:ascii="Arial" w:hAnsi="Arial" w:cs="Arial"/>
          <w:b/>
          <w:sz w:val="24"/>
          <w:szCs w:val="24"/>
        </w:rPr>
        <w:t xml:space="preserve">REPORT </w:t>
      </w:r>
    </w:p>
    <w:p w14:paraId="4118DA9D" w14:textId="77777777" w:rsidR="00B01BA6" w:rsidRPr="00B0264E" w:rsidRDefault="00B01BA6" w:rsidP="00B01BA6">
      <w:pPr>
        <w:ind w:right="-720"/>
        <w:jc w:val="center"/>
        <w:rPr>
          <w:rFonts w:ascii="Arial" w:hAnsi="Arial" w:cs="Arial"/>
          <w:sz w:val="24"/>
          <w:szCs w:val="24"/>
        </w:rPr>
      </w:pPr>
    </w:p>
    <w:p w14:paraId="7187957E" w14:textId="77777777" w:rsidR="00B01BA6" w:rsidRPr="00B0264E" w:rsidRDefault="00B01BA6" w:rsidP="00B01BA6">
      <w:pPr>
        <w:ind w:right="-720"/>
        <w:jc w:val="center"/>
        <w:rPr>
          <w:rFonts w:ascii="Arial" w:hAnsi="Arial" w:cs="Arial"/>
          <w:b/>
          <w:sz w:val="24"/>
          <w:szCs w:val="24"/>
        </w:rPr>
      </w:pPr>
      <w:r w:rsidRPr="00B0264E">
        <w:rPr>
          <w:rFonts w:ascii="Arial" w:hAnsi="Arial" w:cs="Arial"/>
          <w:b/>
          <w:sz w:val="24"/>
          <w:szCs w:val="24"/>
        </w:rPr>
        <w:t>PUBLICATION DEVELOPMENT COUNCIL</w:t>
      </w:r>
    </w:p>
    <w:p w14:paraId="797F0884" w14:textId="6AA85E75" w:rsidR="00B01BA6" w:rsidRPr="00B0264E" w:rsidRDefault="00B01BA6" w:rsidP="00B01BA6">
      <w:pPr>
        <w:ind w:right="-720"/>
        <w:jc w:val="center"/>
        <w:rPr>
          <w:rFonts w:ascii="Arial" w:hAnsi="Arial" w:cs="Arial"/>
          <w:sz w:val="24"/>
          <w:szCs w:val="24"/>
        </w:rPr>
      </w:pPr>
      <w:r>
        <w:rPr>
          <w:rFonts w:ascii="Arial" w:hAnsi="Arial" w:cs="Arial"/>
          <w:b/>
          <w:sz w:val="24"/>
          <w:szCs w:val="24"/>
        </w:rPr>
        <w:t>September</w:t>
      </w:r>
      <w:r w:rsidRPr="00B0264E">
        <w:rPr>
          <w:rFonts w:ascii="Arial" w:hAnsi="Arial" w:cs="Arial"/>
          <w:b/>
          <w:sz w:val="24"/>
          <w:szCs w:val="24"/>
        </w:rPr>
        <w:t xml:space="preserve"> 202</w:t>
      </w:r>
      <w:r>
        <w:rPr>
          <w:rFonts w:ascii="Arial" w:hAnsi="Arial" w:cs="Arial"/>
          <w:b/>
          <w:sz w:val="24"/>
          <w:szCs w:val="24"/>
        </w:rPr>
        <w:t>3</w:t>
      </w:r>
    </w:p>
    <w:p w14:paraId="183E2A54" w14:textId="77777777" w:rsidR="007C1EB6" w:rsidRDefault="007C1EB6" w:rsidP="00EF7F19">
      <w:pPr>
        <w:ind w:right="-720"/>
        <w:rPr>
          <w:rFonts w:ascii="Arial" w:hAnsi="Arial" w:cs="Arial"/>
          <w:b/>
          <w:sz w:val="24"/>
          <w:szCs w:val="24"/>
        </w:rPr>
      </w:pPr>
    </w:p>
    <w:p w14:paraId="779F05BA" w14:textId="77777777" w:rsidR="00F34CE1" w:rsidRDefault="00F34CE1" w:rsidP="00EF7F19">
      <w:pPr>
        <w:ind w:right="-720"/>
        <w:rPr>
          <w:rFonts w:ascii="Arial" w:hAnsi="Arial" w:cs="Arial"/>
          <w:b/>
          <w:sz w:val="24"/>
          <w:szCs w:val="24"/>
        </w:rPr>
      </w:pPr>
    </w:p>
    <w:p w14:paraId="73FF416A" w14:textId="7508FC99" w:rsidR="00CE6A64" w:rsidRDefault="00CE6A64" w:rsidP="00EF7F19">
      <w:pPr>
        <w:ind w:right="-720"/>
        <w:rPr>
          <w:rFonts w:ascii="Arial" w:hAnsi="Arial" w:cs="Arial"/>
          <w:b/>
          <w:bCs/>
          <w:sz w:val="24"/>
          <w:szCs w:val="24"/>
        </w:rPr>
      </w:pPr>
      <w:r w:rsidRPr="00CE6A64">
        <w:rPr>
          <w:rFonts w:ascii="Arial" w:hAnsi="Arial" w:cs="Arial"/>
          <w:b/>
          <w:bCs/>
          <w:sz w:val="24"/>
          <w:szCs w:val="24"/>
        </w:rPr>
        <w:t>Leadership Information</w:t>
      </w:r>
    </w:p>
    <w:p w14:paraId="2AA4AA6A" w14:textId="15B68760" w:rsidR="007C1EB6" w:rsidRDefault="00EF7F19" w:rsidP="00CE6A64">
      <w:pPr>
        <w:pStyle w:val="ListParagraph"/>
        <w:numPr>
          <w:ilvl w:val="0"/>
          <w:numId w:val="3"/>
        </w:numPr>
        <w:ind w:right="-720"/>
        <w:rPr>
          <w:rFonts w:ascii="Arial" w:hAnsi="Arial" w:cs="Arial"/>
          <w:sz w:val="24"/>
          <w:szCs w:val="24"/>
        </w:rPr>
      </w:pPr>
      <w:r w:rsidRPr="00CE6A64">
        <w:rPr>
          <w:rFonts w:ascii="Arial" w:hAnsi="Arial" w:cs="Arial"/>
          <w:sz w:val="24"/>
          <w:szCs w:val="24"/>
        </w:rPr>
        <w:t xml:space="preserve">List </w:t>
      </w:r>
      <w:r w:rsidR="003A55C8" w:rsidRPr="00CE6A64">
        <w:rPr>
          <w:rFonts w:ascii="Arial" w:hAnsi="Arial" w:cs="Arial"/>
          <w:sz w:val="24"/>
          <w:szCs w:val="24"/>
        </w:rPr>
        <w:t>the</w:t>
      </w:r>
      <w:r w:rsidRPr="00CE6A64">
        <w:rPr>
          <w:rFonts w:ascii="Arial" w:hAnsi="Arial" w:cs="Arial"/>
          <w:sz w:val="24"/>
          <w:szCs w:val="24"/>
        </w:rPr>
        <w:t xml:space="preserve"> </w:t>
      </w:r>
      <w:r w:rsidR="007C1EB6" w:rsidRPr="00CE6A64">
        <w:rPr>
          <w:rFonts w:ascii="Arial" w:hAnsi="Arial" w:cs="Arial"/>
          <w:sz w:val="24"/>
          <w:szCs w:val="24"/>
        </w:rPr>
        <w:t xml:space="preserve">Chair </w:t>
      </w:r>
      <w:r w:rsidR="00CE6A64" w:rsidRPr="00CE6A64">
        <w:rPr>
          <w:rFonts w:ascii="Arial" w:hAnsi="Arial" w:cs="Arial"/>
          <w:sz w:val="24"/>
          <w:szCs w:val="24"/>
        </w:rPr>
        <w:t xml:space="preserve">and Co-Chair from </w:t>
      </w:r>
      <w:r w:rsidR="00B92E15">
        <w:rPr>
          <w:rFonts w:ascii="Arial" w:hAnsi="Arial" w:cs="Arial"/>
          <w:sz w:val="24"/>
          <w:szCs w:val="24"/>
        </w:rPr>
        <w:t>2022-23</w:t>
      </w:r>
      <w:r w:rsidR="00CE6A64" w:rsidRPr="00CE6A64">
        <w:rPr>
          <w:rFonts w:ascii="Arial" w:hAnsi="Arial" w:cs="Arial"/>
          <w:sz w:val="24"/>
          <w:szCs w:val="24"/>
        </w:rPr>
        <w:t xml:space="preserve"> </w:t>
      </w:r>
      <w:r w:rsidR="007C1EB6" w:rsidRPr="00CE6A64">
        <w:rPr>
          <w:rFonts w:ascii="Arial" w:hAnsi="Arial" w:cs="Arial"/>
          <w:sz w:val="24"/>
          <w:szCs w:val="24"/>
        </w:rPr>
        <w:t xml:space="preserve">with </w:t>
      </w:r>
      <w:r w:rsidR="00254D40" w:rsidRPr="00CE6A64">
        <w:rPr>
          <w:rFonts w:ascii="Arial" w:hAnsi="Arial" w:cs="Arial"/>
          <w:sz w:val="24"/>
          <w:szCs w:val="24"/>
        </w:rPr>
        <w:t xml:space="preserve">full contact information and </w:t>
      </w:r>
      <w:r w:rsidR="007C1EB6" w:rsidRPr="00CE6A64">
        <w:rPr>
          <w:rFonts w:ascii="Arial" w:hAnsi="Arial" w:cs="Arial"/>
          <w:sz w:val="24"/>
          <w:szCs w:val="24"/>
        </w:rPr>
        <w:t>e-mail address</w:t>
      </w:r>
      <w:r w:rsidR="00CE6A64" w:rsidRPr="00CE6A64">
        <w:rPr>
          <w:rFonts w:ascii="Arial" w:hAnsi="Arial" w:cs="Arial"/>
          <w:sz w:val="24"/>
          <w:szCs w:val="24"/>
        </w:rPr>
        <w:t>es</w:t>
      </w:r>
    </w:p>
    <w:p w14:paraId="25B0646E" w14:textId="2FA2E12F" w:rsidR="008768AD" w:rsidRPr="008768AD" w:rsidRDefault="000F70E4" w:rsidP="000147D8">
      <w:pPr>
        <w:ind w:left="1440" w:right="-720"/>
        <w:rPr>
          <w:rFonts w:ascii="Arial" w:hAnsi="Arial" w:cs="Arial"/>
          <w:sz w:val="24"/>
          <w:szCs w:val="24"/>
        </w:rPr>
      </w:pPr>
      <w:r w:rsidRPr="00A51FCF">
        <w:rPr>
          <w:rFonts w:ascii="Arial" w:hAnsi="Arial" w:cs="Arial"/>
          <w:sz w:val="24"/>
          <w:szCs w:val="24"/>
        </w:rPr>
        <w:t>Current Chair: Open</w:t>
      </w:r>
    </w:p>
    <w:p w14:paraId="2B05C94F" w14:textId="3C35042A" w:rsidR="00CE6A64" w:rsidRDefault="00CE6A64" w:rsidP="00CE6A64">
      <w:pPr>
        <w:pStyle w:val="ListParagraph"/>
        <w:numPr>
          <w:ilvl w:val="0"/>
          <w:numId w:val="3"/>
        </w:numPr>
        <w:ind w:right="-720"/>
        <w:rPr>
          <w:rFonts w:ascii="Arial" w:hAnsi="Arial" w:cs="Arial"/>
          <w:sz w:val="24"/>
          <w:szCs w:val="24"/>
        </w:rPr>
      </w:pPr>
      <w:r w:rsidRPr="00CE6A64">
        <w:rPr>
          <w:rFonts w:ascii="Arial" w:hAnsi="Arial" w:cs="Arial"/>
          <w:sz w:val="24"/>
          <w:szCs w:val="24"/>
        </w:rPr>
        <w:t xml:space="preserve">List the anticipated Chair and Co-Chair for </w:t>
      </w:r>
      <w:r w:rsidR="00B92E15">
        <w:rPr>
          <w:rFonts w:ascii="Arial" w:hAnsi="Arial" w:cs="Arial"/>
          <w:sz w:val="24"/>
          <w:szCs w:val="24"/>
        </w:rPr>
        <w:t>2023-24</w:t>
      </w:r>
      <w:r w:rsidRPr="00CE6A64">
        <w:rPr>
          <w:rFonts w:ascii="Arial" w:hAnsi="Arial" w:cs="Arial"/>
          <w:sz w:val="24"/>
          <w:szCs w:val="24"/>
        </w:rPr>
        <w:t xml:space="preserve"> with full contact information and e-mail </w:t>
      </w:r>
    </w:p>
    <w:p w14:paraId="616DC75D" w14:textId="0D5D6493" w:rsidR="008768AD" w:rsidRPr="000147D8" w:rsidRDefault="007B4459" w:rsidP="000147D8">
      <w:pPr>
        <w:ind w:left="1440" w:right="-720"/>
        <w:rPr>
          <w:rFonts w:ascii="Arial" w:hAnsi="Arial" w:cs="Arial"/>
          <w:sz w:val="24"/>
          <w:szCs w:val="24"/>
        </w:rPr>
      </w:pPr>
      <w:r w:rsidRPr="00A51FCF">
        <w:rPr>
          <w:rFonts w:ascii="Arial" w:hAnsi="Arial" w:cs="Arial"/>
          <w:sz w:val="24"/>
          <w:szCs w:val="24"/>
        </w:rPr>
        <w:t>Open – in process</w:t>
      </w:r>
      <w:r w:rsidR="001B5752">
        <w:rPr>
          <w:rFonts w:ascii="Arial" w:hAnsi="Arial" w:cs="Arial"/>
          <w:sz w:val="24"/>
          <w:szCs w:val="24"/>
        </w:rPr>
        <w:t xml:space="preserve"> of</w:t>
      </w:r>
      <w:r w:rsidRPr="00A51FCF">
        <w:rPr>
          <w:rFonts w:ascii="Arial" w:hAnsi="Arial" w:cs="Arial"/>
          <w:sz w:val="24"/>
          <w:szCs w:val="24"/>
        </w:rPr>
        <w:t xml:space="preserve"> identifying new chair</w:t>
      </w:r>
    </w:p>
    <w:p w14:paraId="0A2A6B9E" w14:textId="267E6893" w:rsidR="00EF7F19" w:rsidRPr="00CE6A64" w:rsidRDefault="007C1EB6" w:rsidP="003918D4">
      <w:pPr>
        <w:pStyle w:val="ListParagraph"/>
        <w:numPr>
          <w:ilvl w:val="0"/>
          <w:numId w:val="3"/>
        </w:numPr>
        <w:ind w:right="-720"/>
        <w:rPr>
          <w:rFonts w:ascii="Arial" w:hAnsi="Arial" w:cs="Arial"/>
          <w:sz w:val="24"/>
          <w:szCs w:val="24"/>
        </w:rPr>
      </w:pPr>
      <w:r w:rsidRPr="00CE6A64">
        <w:rPr>
          <w:rFonts w:ascii="Arial" w:hAnsi="Arial" w:cs="Arial"/>
          <w:sz w:val="24"/>
          <w:szCs w:val="24"/>
        </w:rPr>
        <w:t xml:space="preserve">List </w:t>
      </w:r>
      <w:r w:rsidR="00254D40" w:rsidRPr="00CE6A64">
        <w:rPr>
          <w:rFonts w:ascii="Arial" w:hAnsi="Arial" w:cs="Arial"/>
          <w:sz w:val="24"/>
          <w:szCs w:val="24"/>
        </w:rPr>
        <w:t xml:space="preserve">Committee </w:t>
      </w:r>
      <w:r w:rsidR="00EF7F19" w:rsidRPr="00CE6A64">
        <w:rPr>
          <w:rFonts w:ascii="Arial" w:hAnsi="Arial" w:cs="Arial"/>
          <w:sz w:val="24"/>
          <w:szCs w:val="24"/>
        </w:rPr>
        <w:t>Members</w:t>
      </w:r>
      <w:r w:rsidR="00254D40" w:rsidRPr="00CE6A64">
        <w:rPr>
          <w:rFonts w:ascii="Arial" w:hAnsi="Arial" w:cs="Arial"/>
          <w:sz w:val="24"/>
          <w:szCs w:val="24"/>
        </w:rPr>
        <w:t xml:space="preserve"> (no contact information required)</w:t>
      </w:r>
    </w:p>
    <w:tbl>
      <w:tblPr>
        <w:tblStyle w:val="TableGrid"/>
        <w:tblW w:w="0" w:type="auto"/>
        <w:tblInd w:w="1075" w:type="dxa"/>
        <w:tblLook w:val="04A0" w:firstRow="1" w:lastRow="0" w:firstColumn="1" w:lastColumn="0" w:noHBand="0" w:noVBand="1"/>
      </w:tblPr>
      <w:tblGrid>
        <w:gridCol w:w="2520"/>
        <w:gridCol w:w="1890"/>
        <w:gridCol w:w="990"/>
        <w:gridCol w:w="1890"/>
      </w:tblGrid>
      <w:tr w:rsidR="003F38A6" w:rsidRPr="00B0264E" w14:paraId="182181B1" w14:textId="77777777" w:rsidTr="004E44FE">
        <w:tc>
          <w:tcPr>
            <w:tcW w:w="2520" w:type="dxa"/>
          </w:tcPr>
          <w:p w14:paraId="30915C9D" w14:textId="77777777" w:rsidR="003F38A6" w:rsidRPr="006E37D2" w:rsidRDefault="003F38A6" w:rsidP="00DC41C1">
            <w:pPr>
              <w:jc w:val="center"/>
              <w:rPr>
                <w:rFonts w:ascii="Arial" w:hAnsi="Arial" w:cs="Arial"/>
                <w:b/>
                <w:bCs/>
              </w:rPr>
            </w:pPr>
            <w:r w:rsidRPr="006E37D2">
              <w:rPr>
                <w:rFonts w:ascii="Arial" w:hAnsi="Arial" w:cs="Arial"/>
                <w:b/>
                <w:bCs/>
              </w:rPr>
              <w:t>PDC Member</w:t>
            </w:r>
          </w:p>
        </w:tc>
        <w:tc>
          <w:tcPr>
            <w:tcW w:w="1890" w:type="dxa"/>
          </w:tcPr>
          <w:p w14:paraId="539AC322" w14:textId="77777777" w:rsidR="003F38A6" w:rsidRPr="006E37D2" w:rsidRDefault="003F38A6" w:rsidP="00DC41C1">
            <w:pPr>
              <w:jc w:val="center"/>
              <w:rPr>
                <w:rFonts w:ascii="Arial" w:hAnsi="Arial" w:cs="Arial"/>
                <w:b/>
                <w:bCs/>
              </w:rPr>
            </w:pPr>
            <w:r w:rsidRPr="006E37D2">
              <w:rPr>
                <w:rFonts w:ascii="Arial" w:hAnsi="Arial" w:cs="Arial"/>
                <w:b/>
                <w:bCs/>
              </w:rPr>
              <w:t>Role</w:t>
            </w:r>
          </w:p>
        </w:tc>
        <w:tc>
          <w:tcPr>
            <w:tcW w:w="990" w:type="dxa"/>
          </w:tcPr>
          <w:p w14:paraId="733CCFDB" w14:textId="77777777" w:rsidR="003F38A6" w:rsidRPr="006E37D2" w:rsidRDefault="003F38A6" w:rsidP="00DC41C1">
            <w:pPr>
              <w:jc w:val="center"/>
              <w:rPr>
                <w:rFonts w:ascii="Arial" w:hAnsi="Arial" w:cs="Arial"/>
                <w:b/>
                <w:bCs/>
              </w:rPr>
            </w:pPr>
            <w:r w:rsidRPr="006E37D2">
              <w:rPr>
                <w:rFonts w:ascii="Arial" w:hAnsi="Arial" w:cs="Arial"/>
                <w:b/>
                <w:bCs/>
              </w:rPr>
              <w:t>Term</w:t>
            </w:r>
          </w:p>
        </w:tc>
        <w:tc>
          <w:tcPr>
            <w:tcW w:w="1890" w:type="dxa"/>
          </w:tcPr>
          <w:p w14:paraId="7EFF02F6" w14:textId="77777777" w:rsidR="003F38A6" w:rsidRPr="006E37D2" w:rsidRDefault="003F38A6" w:rsidP="00DC41C1">
            <w:pPr>
              <w:jc w:val="center"/>
              <w:rPr>
                <w:rFonts w:ascii="Arial" w:hAnsi="Arial" w:cs="Arial"/>
                <w:b/>
                <w:bCs/>
              </w:rPr>
            </w:pPr>
            <w:r w:rsidRPr="006E37D2">
              <w:rPr>
                <w:rFonts w:ascii="Arial" w:hAnsi="Arial" w:cs="Arial"/>
                <w:b/>
                <w:bCs/>
              </w:rPr>
              <w:t>Term end date</w:t>
            </w:r>
          </w:p>
        </w:tc>
      </w:tr>
      <w:tr w:rsidR="003F38A6" w:rsidRPr="00B0264E" w14:paraId="6F445266" w14:textId="77777777" w:rsidTr="004E44FE">
        <w:tc>
          <w:tcPr>
            <w:tcW w:w="2520" w:type="dxa"/>
          </w:tcPr>
          <w:p w14:paraId="4DD68B4F" w14:textId="77777777" w:rsidR="003F38A6" w:rsidRPr="006E37D2" w:rsidRDefault="003F38A6" w:rsidP="00DC41C1">
            <w:pPr>
              <w:rPr>
                <w:rFonts w:ascii="Arial" w:hAnsi="Arial" w:cs="Arial"/>
              </w:rPr>
            </w:pPr>
            <w:r w:rsidRPr="006E37D2">
              <w:rPr>
                <w:rFonts w:ascii="Arial" w:hAnsi="Arial" w:cs="Arial"/>
              </w:rPr>
              <w:t xml:space="preserve">Jenn </w:t>
            </w:r>
            <w:proofErr w:type="spellStart"/>
            <w:r w:rsidRPr="006E37D2">
              <w:rPr>
                <w:rFonts w:ascii="Arial" w:hAnsi="Arial" w:cs="Arial"/>
              </w:rPr>
              <w:t>Leard</w:t>
            </w:r>
            <w:proofErr w:type="spellEnd"/>
          </w:p>
        </w:tc>
        <w:tc>
          <w:tcPr>
            <w:tcW w:w="1890" w:type="dxa"/>
          </w:tcPr>
          <w:p w14:paraId="3AAB2CFE" w14:textId="77777777" w:rsidR="003F38A6" w:rsidRPr="006E37D2" w:rsidRDefault="003F38A6" w:rsidP="00DC41C1">
            <w:pPr>
              <w:rPr>
                <w:rFonts w:ascii="Arial" w:hAnsi="Arial" w:cs="Arial"/>
              </w:rPr>
            </w:pPr>
            <w:r w:rsidRPr="006E37D2">
              <w:rPr>
                <w:rFonts w:ascii="Arial" w:hAnsi="Arial" w:cs="Arial"/>
              </w:rPr>
              <w:t>Member</w:t>
            </w:r>
          </w:p>
        </w:tc>
        <w:tc>
          <w:tcPr>
            <w:tcW w:w="990" w:type="dxa"/>
          </w:tcPr>
          <w:p w14:paraId="53E9D733" w14:textId="77777777" w:rsidR="003F38A6" w:rsidRPr="006E37D2" w:rsidRDefault="003F38A6" w:rsidP="00DC41C1">
            <w:pPr>
              <w:jc w:val="center"/>
              <w:rPr>
                <w:rFonts w:ascii="Arial" w:hAnsi="Arial" w:cs="Arial"/>
              </w:rPr>
            </w:pPr>
            <w:r w:rsidRPr="006E37D2">
              <w:rPr>
                <w:rFonts w:ascii="Arial" w:hAnsi="Arial" w:cs="Arial"/>
              </w:rPr>
              <w:t>2</w:t>
            </w:r>
          </w:p>
        </w:tc>
        <w:tc>
          <w:tcPr>
            <w:tcW w:w="1890" w:type="dxa"/>
          </w:tcPr>
          <w:p w14:paraId="4CF1B1F1" w14:textId="77777777" w:rsidR="003F38A6" w:rsidRPr="006E37D2" w:rsidRDefault="003F38A6" w:rsidP="00DC41C1">
            <w:pPr>
              <w:jc w:val="center"/>
              <w:rPr>
                <w:rFonts w:ascii="Arial" w:hAnsi="Arial" w:cs="Arial"/>
              </w:rPr>
            </w:pPr>
            <w:r w:rsidRPr="006E37D2">
              <w:rPr>
                <w:rFonts w:ascii="Arial" w:hAnsi="Arial" w:cs="Arial"/>
              </w:rPr>
              <w:t>2023</w:t>
            </w:r>
          </w:p>
        </w:tc>
      </w:tr>
      <w:tr w:rsidR="003F38A6" w:rsidRPr="00B0264E" w14:paraId="47BFE54A" w14:textId="77777777" w:rsidTr="004E44FE">
        <w:trPr>
          <w:trHeight w:val="152"/>
        </w:trPr>
        <w:tc>
          <w:tcPr>
            <w:tcW w:w="2520" w:type="dxa"/>
          </w:tcPr>
          <w:p w14:paraId="2B1A09D1" w14:textId="77777777" w:rsidR="003F38A6" w:rsidRPr="006E37D2" w:rsidRDefault="003F38A6" w:rsidP="00DC41C1">
            <w:pPr>
              <w:rPr>
                <w:rFonts w:ascii="Arial" w:hAnsi="Arial" w:cs="Arial"/>
              </w:rPr>
            </w:pPr>
            <w:r w:rsidRPr="006E37D2">
              <w:rPr>
                <w:rFonts w:ascii="Arial" w:hAnsi="Arial" w:cs="Arial"/>
              </w:rPr>
              <w:t xml:space="preserve">Chris </w:t>
            </w:r>
            <w:proofErr w:type="spellStart"/>
            <w:r w:rsidRPr="006E37D2">
              <w:rPr>
                <w:rFonts w:ascii="Arial" w:hAnsi="Arial" w:cs="Arial"/>
              </w:rPr>
              <w:t>Briddick</w:t>
            </w:r>
            <w:proofErr w:type="spellEnd"/>
            <w:r w:rsidRPr="006E37D2">
              <w:rPr>
                <w:rFonts w:ascii="Arial" w:hAnsi="Arial" w:cs="Arial"/>
              </w:rPr>
              <w:t xml:space="preserve"> </w:t>
            </w:r>
          </w:p>
        </w:tc>
        <w:tc>
          <w:tcPr>
            <w:tcW w:w="1890" w:type="dxa"/>
          </w:tcPr>
          <w:p w14:paraId="20F76D05" w14:textId="77777777" w:rsidR="003F38A6" w:rsidRPr="006E37D2" w:rsidRDefault="003F38A6" w:rsidP="00DC41C1">
            <w:pPr>
              <w:rPr>
                <w:rFonts w:ascii="Arial" w:hAnsi="Arial" w:cs="Arial"/>
              </w:rPr>
            </w:pPr>
            <w:r w:rsidRPr="006E37D2">
              <w:rPr>
                <w:rFonts w:ascii="Arial" w:hAnsi="Arial" w:cs="Arial"/>
              </w:rPr>
              <w:t>Member</w:t>
            </w:r>
          </w:p>
        </w:tc>
        <w:tc>
          <w:tcPr>
            <w:tcW w:w="990" w:type="dxa"/>
          </w:tcPr>
          <w:p w14:paraId="4F1E2757" w14:textId="77777777" w:rsidR="003F38A6" w:rsidRPr="006E37D2" w:rsidRDefault="003F38A6" w:rsidP="00DC41C1">
            <w:pPr>
              <w:jc w:val="center"/>
              <w:rPr>
                <w:rFonts w:ascii="Arial" w:hAnsi="Arial" w:cs="Arial"/>
              </w:rPr>
            </w:pPr>
            <w:r w:rsidRPr="006E37D2">
              <w:rPr>
                <w:rFonts w:ascii="Arial" w:hAnsi="Arial" w:cs="Arial"/>
              </w:rPr>
              <w:t>2</w:t>
            </w:r>
          </w:p>
        </w:tc>
        <w:tc>
          <w:tcPr>
            <w:tcW w:w="1890" w:type="dxa"/>
          </w:tcPr>
          <w:p w14:paraId="52D81C3B" w14:textId="77777777" w:rsidR="003F38A6" w:rsidRPr="006E37D2" w:rsidRDefault="003F38A6" w:rsidP="00DC41C1">
            <w:pPr>
              <w:jc w:val="center"/>
              <w:rPr>
                <w:rFonts w:ascii="Arial" w:hAnsi="Arial" w:cs="Arial"/>
              </w:rPr>
            </w:pPr>
            <w:r w:rsidRPr="006E37D2">
              <w:rPr>
                <w:rFonts w:ascii="Arial" w:hAnsi="Arial" w:cs="Arial"/>
              </w:rPr>
              <w:t>2023</w:t>
            </w:r>
          </w:p>
        </w:tc>
      </w:tr>
      <w:tr w:rsidR="003F38A6" w:rsidRPr="00B0264E" w14:paraId="3764B235" w14:textId="77777777" w:rsidTr="004E44FE">
        <w:tc>
          <w:tcPr>
            <w:tcW w:w="2520" w:type="dxa"/>
          </w:tcPr>
          <w:p w14:paraId="4062D49C" w14:textId="77777777" w:rsidR="003F38A6" w:rsidRPr="006E37D2" w:rsidRDefault="003F38A6" w:rsidP="00DC41C1">
            <w:pPr>
              <w:rPr>
                <w:rFonts w:ascii="Arial" w:hAnsi="Arial" w:cs="Arial"/>
              </w:rPr>
            </w:pPr>
            <w:r w:rsidRPr="006E37D2">
              <w:rPr>
                <w:rFonts w:ascii="Arial" w:hAnsi="Arial" w:cs="Arial"/>
              </w:rPr>
              <w:t>Heather Robertson</w:t>
            </w:r>
          </w:p>
        </w:tc>
        <w:tc>
          <w:tcPr>
            <w:tcW w:w="1890" w:type="dxa"/>
          </w:tcPr>
          <w:p w14:paraId="2A8334EC" w14:textId="77777777" w:rsidR="003F38A6" w:rsidRPr="006E37D2" w:rsidRDefault="003F38A6" w:rsidP="00DC41C1">
            <w:pPr>
              <w:rPr>
                <w:rFonts w:ascii="Arial" w:hAnsi="Arial" w:cs="Arial"/>
              </w:rPr>
            </w:pPr>
            <w:r w:rsidRPr="006E37D2">
              <w:rPr>
                <w:rFonts w:ascii="Arial" w:hAnsi="Arial" w:cs="Arial"/>
              </w:rPr>
              <w:t>Member</w:t>
            </w:r>
          </w:p>
        </w:tc>
        <w:tc>
          <w:tcPr>
            <w:tcW w:w="990" w:type="dxa"/>
          </w:tcPr>
          <w:p w14:paraId="069209D2" w14:textId="77777777" w:rsidR="003F38A6" w:rsidRPr="006E37D2" w:rsidRDefault="003F38A6" w:rsidP="00DC41C1">
            <w:pPr>
              <w:jc w:val="center"/>
              <w:rPr>
                <w:rFonts w:ascii="Arial" w:hAnsi="Arial" w:cs="Arial"/>
              </w:rPr>
            </w:pPr>
            <w:r w:rsidRPr="006E37D2">
              <w:rPr>
                <w:rFonts w:ascii="Arial" w:hAnsi="Arial" w:cs="Arial"/>
              </w:rPr>
              <w:t>1</w:t>
            </w:r>
          </w:p>
        </w:tc>
        <w:tc>
          <w:tcPr>
            <w:tcW w:w="1890" w:type="dxa"/>
          </w:tcPr>
          <w:p w14:paraId="2B8F66BA" w14:textId="77777777" w:rsidR="003F38A6" w:rsidRPr="006E37D2" w:rsidRDefault="003F38A6" w:rsidP="00DC41C1">
            <w:pPr>
              <w:jc w:val="center"/>
              <w:rPr>
                <w:rFonts w:ascii="Arial" w:hAnsi="Arial" w:cs="Arial"/>
              </w:rPr>
            </w:pPr>
            <w:r w:rsidRPr="006E37D2">
              <w:rPr>
                <w:rFonts w:ascii="Arial" w:hAnsi="Arial" w:cs="Arial"/>
              </w:rPr>
              <w:t>2024</w:t>
            </w:r>
          </w:p>
        </w:tc>
      </w:tr>
      <w:tr w:rsidR="003F38A6" w:rsidRPr="00B0264E" w14:paraId="516BB6B0" w14:textId="77777777" w:rsidTr="004E44FE">
        <w:tc>
          <w:tcPr>
            <w:tcW w:w="2520" w:type="dxa"/>
          </w:tcPr>
          <w:p w14:paraId="2D155D6B" w14:textId="77777777" w:rsidR="003F38A6" w:rsidRPr="006E37D2" w:rsidRDefault="003F38A6" w:rsidP="00DC41C1">
            <w:pPr>
              <w:rPr>
                <w:rFonts w:ascii="Arial" w:hAnsi="Arial" w:cs="Arial"/>
              </w:rPr>
            </w:pPr>
            <w:r w:rsidRPr="006E37D2">
              <w:rPr>
                <w:rFonts w:ascii="Arial" w:hAnsi="Arial" w:cs="Arial"/>
              </w:rPr>
              <w:t>Michael Hall</w:t>
            </w:r>
          </w:p>
        </w:tc>
        <w:tc>
          <w:tcPr>
            <w:tcW w:w="1890" w:type="dxa"/>
          </w:tcPr>
          <w:p w14:paraId="27AD9442" w14:textId="77777777" w:rsidR="003F38A6" w:rsidRPr="006E37D2" w:rsidRDefault="003F38A6" w:rsidP="00DC41C1">
            <w:pPr>
              <w:rPr>
                <w:rFonts w:ascii="Arial" w:hAnsi="Arial" w:cs="Arial"/>
              </w:rPr>
            </w:pPr>
            <w:r w:rsidRPr="006E37D2">
              <w:rPr>
                <w:rFonts w:ascii="Arial" w:hAnsi="Arial" w:cs="Arial"/>
              </w:rPr>
              <w:t>Member</w:t>
            </w:r>
          </w:p>
        </w:tc>
        <w:tc>
          <w:tcPr>
            <w:tcW w:w="990" w:type="dxa"/>
          </w:tcPr>
          <w:p w14:paraId="491D7F45" w14:textId="77777777" w:rsidR="003F38A6" w:rsidRPr="008F5F82" w:rsidRDefault="003F38A6" w:rsidP="00DC41C1">
            <w:pPr>
              <w:jc w:val="center"/>
              <w:rPr>
                <w:rFonts w:ascii="Arial" w:hAnsi="Arial" w:cs="Arial"/>
              </w:rPr>
            </w:pPr>
            <w:r w:rsidRPr="008F5F82">
              <w:rPr>
                <w:rFonts w:ascii="Arial" w:hAnsi="Arial" w:cs="Arial"/>
              </w:rPr>
              <w:t>1</w:t>
            </w:r>
          </w:p>
        </w:tc>
        <w:tc>
          <w:tcPr>
            <w:tcW w:w="1890" w:type="dxa"/>
          </w:tcPr>
          <w:p w14:paraId="0BA84500" w14:textId="77777777" w:rsidR="003F38A6" w:rsidRPr="008F5F82" w:rsidRDefault="003F38A6" w:rsidP="00DC41C1">
            <w:pPr>
              <w:jc w:val="center"/>
              <w:rPr>
                <w:rFonts w:ascii="Arial" w:hAnsi="Arial" w:cs="Arial"/>
              </w:rPr>
            </w:pPr>
            <w:r w:rsidRPr="008F5F82">
              <w:rPr>
                <w:rFonts w:ascii="Arial" w:hAnsi="Arial" w:cs="Arial"/>
              </w:rPr>
              <w:t>2024</w:t>
            </w:r>
          </w:p>
        </w:tc>
      </w:tr>
      <w:tr w:rsidR="008A6F93" w:rsidRPr="00B0264E" w14:paraId="250B9A47" w14:textId="77777777" w:rsidTr="004E44FE">
        <w:tc>
          <w:tcPr>
            <w:tcW w:w="2520" w:type="dxa"/>
          </w:tcPr>
          <w:p w14:paraId="32B4107D" w14:textId="4C91D1A6" w:rsidR="008A6F93" w:rsidRPr="006E37D2" w:rsidRDefault="008A6F93" w:rsidP="008A6F93">
            <w:pPr>
              <w:rPr>
                <w:rFonts w:ascii="Arial" w:hAnsi="Arial" w:cs="Arial"/>
              </w:rPr>
            </w:pPr>
            <w:r>
              <w:rPr>
                <w:rFonts w:ascii="Arial" w:hAnsi="Arial" w:cs="Arial"/>
              </w:rPr>
              <w:t>Jessamyn Perlus</w:t>
            </w:r>
          </w:p>
        </w:tc>
        <w:tc>
          <w:tcPr>
            <w:tcW w:w="1890" w:type="dxa"/>
          </w:tcPr>
          <w:p w14:paraId="40E95B0F" w14:textId="11249949" w:rsidR="008A6F93" w:rsidRPr="006E37D2" w:rsidRDefault="008A6F93" w:rsidP="008A6F93">
            <w:pPr>
              <w:rPr>
                <w:rFonts w:ascii="Arial" w:hAnsi="Arial" w:cs="Arial"/>
              </w:rPr>
            </w:pPr>
            <w:r w:rsidRPr="006E37D2">
              <w:rPr>
                <w:rFonts w:ascii="Arial" w:hAnsi="Arial" w:cs="Arial"/>
              </w:rPr>
              <w:t>Member</w:t>
            </w:r>
          </w:p>
        </w:tc>
        <w:tc>
          <w:tcPr>
            <w:tcW w:w="990" w:type="dxa"/>
          </w:tcPr>
          <w:p w14:paraId="53572B82" w14:textId="54D5A7AE" w:rsidR="008A6F93" w:rsidRPr="008F5F82" w:rsidRDefault="0019557C" w:rsidP="008A6F93">
            <w:pPr>
              <w:jc w:val="center"/>
              <w:rPr>
                <w:rFonts w:ascii="Arial" w:hAnsi="Arial" w:cs="Arial"/>
              </w:rPr>
            </w:pPr>
            <w:r w:rsidRPr="008F5F82">
              <w:rPr>
                <w:rFonts w:ascii="Arial" w:hAnsi="Arial" w:cs="Arial"/>
              </w:rPr>
              <w:t>1</w:t>
            </w:r>
          </w:p>
        </w:tc>
        <w:tc>
          <w:tcPr>
            <w:tcW w:w="1890" w:type="dxa"/>
          </w:tcPr>
          <w:p w14:paraId="522D0AFE" w14:textId="326025E5" w:rsidR="008A6F93" w:rsidRPr="008F5F82" w:rsidRDefault="0019557C" w:rsidP="008A6F93">
            <w:pPr>
              <w:jc w:val="center"/>
              <w:rPr>
                <w:rFonts w:ascii="Arial" w:hAnsi="Arial" w:cs="Arial"/>
              </w:rPr>
            </w:pPr>
            <w:r w:rsidRPr="008F5F82">
              <w:rPr>
                <w:rFonts w:ascii="Arial" w:hAnsi="Arial" w:cs="Arial"/>
              </w:rPr>
              <w:t>2025</w:t>
            </w:r>
          </w:p>
        </w:tc>
      </w:tr>
      <w:tr w:rsidR="008A6F93" w:rsidRPr="00B0264E" w14:paraId="719E2F98" w14:textId="77777777" w:rsidTr="004E44FE">
        <w:tc>
          <w:tcPr>
            <w:tcW w:w="2520" w:type="dxa"/>
          </w:tcPr>
          <w:p w14:paraId="302A3D0B" w14:textId="4419400A" w:rsidR="008A6F93" w:rsidRPr="006E37D2" w:rsidRDefault="008A6F93" w:rsidP="008A6F93">
            <w:pPr>
              <w:rPr>
                <w:rFonts w:ascii="Arial" w:hAnsi="Arial" w:cs="Arial"/>
              </w:rPr>
            </w:pPr>
            <w:r>
              <w:rPr>
                <w:rFonts w:ascii="Arial" w:hAnsi="Arial" w:cs="Arial"/>
              </w:rPr>
              <w:t>Skip Niles</w:t>
            </w:r>
          </w:p>
        </w:tc>
        <w:tc>
          <w:tcPr>
            <w:tcW w:w="1890" w:type="dxa"/>
          </w:tcPr>
          <w:p w14:paraId="5F748E29" w14:textId="17BA9428" w:rsidR="008A6F93" w:rsidRPr="006E37D2" w:rsidRDefault="008A6F93" w:rsidP="008A6F93">
            <w:pPr>
              <w:rPr>
                <w:rFonts w:ascii="Arial" w:hAnsi="Arial" w:cs="Arial"/>
              </w:rPr>
            </w:pPr>
            <w:r w:rsidRPr="006E37D2">
              <w:rPr>
                <w:rFonts w:ascii="Arial" w:hAnsi="Arial" w:cs="Arial"/>
              </w:rPr>
              <w:t>Member</w:t>
            </w:r>
          </w:p>
        </w:tc>
        <w:tc>
          <w:tcPr>
            <w:tcW w:w="990" w:type="dxa"/>
          </w:tcPr>
          <w:p w14:paraId="157E9975" w14:textId="238EA517" w:rsidR="008A6F93" w:rsidRPr="008F5F82" w:rsidRDefault="0019557C" w:rsidP="008A6F93">
            <w:pPr>
              <w:jc w:val="center"/>
              <w:rPr>
                <w:rFonts w:ascii="Arial" w:hAnsi="Arial" w:cs="Arial"/>
              </w:rPr>
            </w:pPr>
            <w:r w:rsidRPr="008F5F82">
              <w:rPr>
                <w:rFonts w:ascii="Arial" w:hAnsi="Arial" w:cs="Arial"/>
              </w:rPr>
              <w:t>1</w:t>
            </w:r>
          </w:p>
        </w:tc>
        <w:tc>
          <w:tcPr>
            <w:tcW w:w="1890" w:type="dxa"/>
          </w:tcPr>
          <w:p w14:paraId="34D1D9D2" w14:textId="2D9A810F" w:rsidR="008A6F93" w:rsidRPr="008F5F82" w:rsidRDefault="0019557C" w:rsidP="008A6F93">
            <w:pPr>
              <w:jc w:val="center"/>
              <w:rPr>
                <w:rFonts w:ascii="Arial" w:hAnsi="Arial" w:cs="Arial"/>
              </w:rPr>
            </w:pPr>
            <w:r w:rsidRPr="008F5F82">
              <w:rPr>
                <w:rFonts w:ascii="Arial" w:hAnsi="Arial" w:cs="Arial"/>
              </w:rPr>
              <w:t>2025</w:t>
            </w:r>
          </w:p>
        </w:tc>
      </w:tr>
      <w:tr w:rsidR="008A6F93" w:rsidRPr="00B0264E" w14:paraId="5DD65B2A" w14:textId="77777777" w:rsidTr="004E44FE">
        <w:tc>
          <w:tcPr>
            <w:tcW w:w="2520" w:type="dxa"/>
          </w:tcPr>
          <w:p w14:paraId="2C4C65CA" w14:textId="77777777" w:rsidR="008A6F93" w:rsidRPr="006E37D2" w:rsidRDefault="008A6F93" w:rsidP="008A6F93">
            <w:pPr>
              <w:rPr>
                <w:rFonts w:ascii="Arial" w:hAnsi="Arial" w:cs="Arial"/>
              </w:rPr>
            </w:pPr>
            <w:r w:rsidRPr="006E37D2">
              <w:rPr>
                <w:rFonts w:ascii="Arial" w:hAnsi="Arial" w:cs="Arial"/>
              </w:rPr>
              <w:t xml:space="preserve">Darrin </w:t>
            </w:r>
            <w:proofErr w:type="spellStart"/>
            <w:r w:rsidRPr="006E37D2">
              <w:rPr>
                <w:rFonts w:ascii="Arial" w:hAnsi="Arial" w:cs="Arial"/>
              </w:rPr>
              <w:t>Carr</w:t>
            </w:r>
            <w:proofErr w:type="spellEnd"/>
          </w:p>
        </w:tc>
        <w:tc>
          <w:tcPr>
            <w:tcW w:w="1890" w:type="dxa"/>
          </w:tcPr>
          <w:p w14:paraId="09E9C6C9" w14:textId="77777777" w:rsidR="008A6F93" w:rsidRPr="006E37D2" w:rsidRDefault="008A6F93" w:rsidP="008A6F93">
            <w:pPr>
              <w:rPr>
                <w:rFonts w:ascii="Arial" w:hAnsi="Arial" w:cs="Arial"/>
              </w:rPr>
            </w:pPr>
            <w:r w:rsidRPr="006E37D2">
              <w:rPr>
                <w:rFonts w:ascii="Arial" w:hAnsi="Arial" w:cs="Arial"/>
              </w:rPr>
              <w:t>CG7 Coordinator</w:t>
            </w:r>
          </w:p>
        </w:tc>
        <w:tc>
          <w:tcPr>
            <w:tcW w:w="990" w:type="dxa"/>
            <w:shd w:val="clear" w:color="auto" w:fill="808080" w:themeFill="background1" w:themeFillShade="80"/>
          </w:tcPr>
          <w:p w14:paraId="687BBCAC" w14:textId="77777777" w:rsidR="008A6F93" w:rsidRPr="006E37D2" w:rsidRDefault="008A6F93" w:rsidP="008A6F93">
            <w:pPr>
              <w:jc w:val="center"/>
              <w:rPr>
                <w:rFonts w:ascii="Arial" w:hAnsi="Arial" w:cs="Arial"/>
              </w:rPr>
            </w:pPr>
          </w:p>
        </w:tc>
        <w:tc>
          <w:tcPr>
            <w:tcW w:w="1890" w:type="dxa"/>
            <w:shd w:val="clear" w:color="auto" w:fill="808080" w:themeFill="background1" w:themeFillShade="80"/>
          </w:tcPr>
          <w:p w14:paraId="6E020067" w14:textId="77777777" w:rsidR="008A6F93" w:rsidRPr="006E37D2" w:rsidRDefault="008A6F93" w:rsidP="008A6F93">
            <w:pPr>
              <w:jc w:val="center"/>
              <w:rPr>
                <w:rFonts w:ascii="Arial" w:hAnsi="Arial" w:cs="Arial"/>
              </w:rPr>
            </w:pPr>
          </w:p>
        </w:tc>
      </w:tr>
      <w:tr w:rsidR="008A6F93" w:rsidRPr="00B0264E" w14:paraId="4C20647C" w14:textId="77777777" w:rsidTr="004E44FE">
        <w:tc>
          <w:tcPr>
            <w:tcW w:w="2520" w:type="dxa"/>
          </w:tcPr>
          <w:p w14:paraId="03743BE5" w14:textId="77777777" w:rsidR="008A6F93" w:rsidRPr="006E37D2" w:rsidRDefault="008A6F93" w:rsidP="008A6F93">
            <w:pPr>
              <w:rPr>
                <w:rFonts w:ascii="Arial" w:hAnsi="Arial" w:cs="Arial"/>
              </w:rPr>
            </w:pPr>
            <w:r w:rsidRPr="006E37D2">
              <w:rPr>
                <w:rFonts w:ascii="Arial" w:hAnsi="Arial" w:cs="Arial"/>
              </w:rPr>
              <w:t xml:space="preserve">Melanie Reinersman </w:t>
            </w:r>
          </w:p>
        </w:tc>
        <w:tc>
          <w:tcPr>
            <w:tcW w:w="1890" w:type="dxa"/>
          </w:tcPr>
          <w:p w14:paraId="1D2A674E" w14:textId="77777777" w:rsidR="008A6F93" w:rsidRPr="006E37D2" w:rsidRDefault="008A6F93" w:rsidP="008A6F93">
            <w:pPr>
              <w:rPr>
                <w:rFonts w:ascii="Arial" w:hAnsi="Arial" w:cs="Arial"/>
              </w:rPr>
            </w:pPr>
            <w:r w:rsidRPr="006E37D2">
              <w:rPr>
                <w:rFonts w:ascii="Arial" w:hAnsi="Arial" w:cs="Arial"/>
              </w:rPr>
              <w:t>NCDA Staff</w:t>
            </w:r>
          </w:p>
        </w:tc>
        <w:tc>
          <w:tcPr>
            <w:tcW w:w="990" w:type="dxa"/>
            <w:shd w:val="clear" w:color="auto" w:fill="808080"/>
          </w:tcPr>
          <w:p w14:paraId="7EC9EE21" w14:textId="77777777" w:rsidR="008A6F93" w:rsidRPr="006E37D2" w:rsidRDefault="008A6F93" w:rsidP="008A6F93">
            <w:pPr>
              <w:jc w:val="center"/>
              <w:rPr>
                <w:rFonts w:ascii="Arial" w:hAnsi="Arial" w:cs="Arial"/>
                <w:highlight w:val="darkGray"/>
              </w:rPr>
            </w:pPr>
          </w:p>
        </w:tc>
        <w:tc>
          <w:tcPr>
            <w:tcW w:w="1890" w:type="dxa"/>
            <w:shd w:val="clear" w:color="auto" w:fill="808080"/>
          </w:tcPr>
          <w:p w14:paraId="23C15D2E" w14:textId="77777777" w:rsidR="008A6F93" w:rsidRPr="006E37D2" w:rsidRDefault="008A6F93" w:rsidP="008A6F93">
            <w:pPr>
              <w:jc w:val="center"/>
              <w:rPr>
                <w:rFonts w:ascii="Arial" w:hAnsi="Arial" w:cs="Arial"/>
                <w:highlight w:val="darkGray"/>
              </w:rPr>
            </w:pPr>
          </w:p>
        </w:tc>
      </w:tr>
      <w:tr w:rsidR="008A6F93" w:rsidRPr="00B0264E" w14:paraId="4EE8AE53" w14:textId="77777777" w:rsidTr="004E44FE">
        <w:tc>
          <w:tcPr>
            <w:tcW w:w="2520" w:type="dxa"/>
          </w:tcPr>
          <w:p w14:paraId="11BBBA6C" w14:textId="77777777" w:rsidR="008A6F93" w:rsidRPr="006E37D2" w:rsidRDefault="008A6F93" w:rsidP="008A6F93">
            <w:pPr>
              <w:rPr>
                <w:rFonts w:ascii="Arial" w:hAnsi="Arial" w:cs="Arial"/>
              </w:rPr>
            </w:pPr>
            <w:r w:rsidRPr="006E37D2">
              <w:rPr>
                <w:rFonts w:ascii="Arial" w:hAnsi="Arial" w:cs="Arial"/>
              </w:rPr>
              <w:t xml:space="preserve">Julia Panke Makela </w:t>
            </w:r>
          </w:p>
        </w:tc>
        <w:tc>
          <w:tcPr>
            <w:tcW w:w="1890" w:type="dxa"/>
          </w:tcPr>
          <w:p w14:paraId="69EB7EC0" w14:textId="77777777" w:rsidR="008A6F93" w:rsidRPr="006E37D2" w:rsidRDefault="008A6F93" w:rsidP="008A6F93">
            <w:pPr>
              <w:rPr>
                <w:rFonts w:ascii="Arial" w:hAnsi="Arial" w:cs="Arial"/>
              </w:rPr>
            </w:pPr>
            <w:r w:rsidRPr="006E37D2">
              <w:rPr>
                <w:rFonts w:ascii="Arial" w:hAnsi="Arial" w:cs="Arial"/>
              </w:rPr>
              <w:t>Board Liaison</w:t>
            </w:r>
          </w:p>
        </w:tc>
        <w:tc>
          <w:tcPr>
            <w:tcW w:w="990" w:type="dxa"/>
            <w:shd w:val="clear" w:color="auto" w:fill="808080"/>
          </w:tcPr>
          <w:p w14:paraId="0A6A6A77" w14:textId="77777777" w:rsidR="008A6F93" w:rsidRPr="006E37D2" w:rsidRDefault="008A6F93" w:rsidP="008A6F93">
            <w:pPr>
              <w:jc w:val="center"/>
              <w:rPr>
                <w:rFonts w:ascii="Arial" w:hAnsi="Arial" w:cs="Arial"/>
                <w:highlight w:val="darkGray"/>
              </w:rPr>
            </w:pPr>
          </w:p>
        </w:tc>
        <w:tc>
          <w:tcPr>
            <w:tcW w:w="1890" w:type="dxa"/>
            <w:shd w:val="clear" w:color="auto" w:fill="808080"/>
          </w:tcPr>
          <w:p w14:paraId="2F82FB1F" w14:textId="77777777" w:rsidR="008A6F93" w:rsidRPr="006E37D2" w:rsidRDefault="008A6F93" w:rsidP="008A6F93">
            <w:pPr>
              <w:jc w:val="center"/>
              <w:rPr>
                <w:rFonts w:ascii="Arial" w:hAnsi="Arial" w:cs="Arial"/>
                <w:highlight w:val="darkGray"/>
              </w:rPr>
            </w:pPr>
          </w:p>
        </w:tc>
      </w:tr>
    </w:tbl>
    <w:p w14:paraId="186F4E57" w14:textId="77777777" w:rsidR="00EF7F19" w:rsidRPr="007C1EB6" w:rsidRDefault="00EF7F19" w:rsidP="00EF7F19">
      <w:pPr>
        <w:ind w:right="-720"/>
        <w:rPr>
          <w:rFonts w:ascii="Arial" w:hAnsi="Arial" w:cs="Arial"/>
          <w:b/>
          <w:sz w:val="24"/>
          <w:szCs w:val="24"/>
        </w:rPr>
      </w:pPr>
    </w:p>
    <w:p w14:paraId="011D0D17" w14:textId="53229745" w:rsidR="00EF7F19" w:rsidRPr="00044647" w:rsidRDefault="00EF7F19" w:rsidP="00EF7F19">
      <w:pPr>
        <w:ind w:right="-720"/>
        <w:rPr>
          <w:rFonts w:ascii="Arial" w:hAnsi="Arial" w:cs="Arial"/>
          <w:b/>
          <w:sz w:val="24"/>
          <w:szCs w:val="24"/>
        </w:rPr>
      </w:pPr>
      <w:r w:rsidRPr="007C1EB6">
        <w:rPr>
          <w:rFonts w:ascii="Arial" w:hAnsi="Arial" w:cs="Arial"/>
          <w:b/>
          <w:sz w:val="24"/>
          <w:szCs w:val="24"/>
        </w:rPr>
        <w:t>Committee Activities to Date</w:t>
      </w:r>
    </w:p>
    <w:p w14:paraId="0CD0B155" w14:textId="16D589FA" w:rsidR="0014529C" w:rsidRPr="009C435C" w:rsidRDefault="0014529C" w:rsidP="0014529C">
      <w:pPr>
        <w:pStyle w:val="ListParagraph"/>
        <w:numPr>
          <w:ilvl w:val="0"/>
          <w:numId w:val="2"/>
        </w:numPr>
        <w:rPr>
          <w:rFonts w:ascii="Arial" w:hAnsi="Arial" w:cs="Arial"/>
          <w:sz w:val="24"/>
          <w:szCs w:val="24"/>
        </w:rPr>
      </w:pPr>
      <w:r w:rsidRPr="009C435C">
        <w:rPr>
          <w:rFonts w:ascii="Arial" w:hAnsi="Arial" w:cs="Arial"/>
          <w:sz w:val="24"/>
          <w:szCs w:val="24"/>
        </w:rPr>
        <w:t xml:space="preserve">The PDC met </w:t>
      </w:r>
      <w:r w:rsidR="007C6900" w:rsidRPr="009C435C">
        <w:rPr>
          <w:rFonts w:ascii="Arial" w:hAnsi="Arial" w:cs="Arial"/>
          <w:sz w:val="24"/>
          <w:szCs w:val="24"/>
        </w:rPr>
        <w:t xml:space="preserve">virtually </w:t>
      </w:r>
      <w:r w:rsidRPr="009C435C">
        <w:rPr>
          <w:rFonts w:ascii="Arial" w:hAnsi="Arial" w:cs="Arial"/>
          <w:sz w:val="24"/>
          <w:szCs w:val="24"/>
        </w:rPr>
        <w:t xml:space="preserve">in </w:t>
      </w:r>
      <w:r w:rsidR="007C6900" w:rsidRPr="009C435C">
        <w:rPr>
          <w:rFonts w:ascii="Arial" w:hAnsi="Arial" w:cs="Arial"/>
          <w:sz w:val="24"/>
          <w:szCs w:val="24"/>
        </w:rPr>
        <w:t>Nov</w:t>
      </w:r>
      <w:r w:rsidR="006F2A68">
        <w:rPr>
          <w:rFonts w:ascii="Arial" w:hAnsi="Arial" w:cs="Arial"/>
          <w:sz w:val="24"/>
          <w:szCs w:val="24"/>
        </w:rPr>
        <w:t>.</w:t>
      </w:r>
      <w:r w:rsidR="007C6900" w:rsidRPr="009C435C">
        <w:rPr>
          <w:rFonts w:ascii="Arial" w:hAnsi="Arial" w:cs="Arial"/>
          <w:sz w:val="24"/>
          <w:szCs w:val="24"/>
        </w:rPr>
        <w:t xml:space="preserve"> 2022 and </w:t>
      </w:r>
      <w:r w:rsidRPr="009C435C">
        <w:rPr>
          <w:rFonts w:ascii="Arial" w:hAnsi="Arial" w:cs="Arial"/>
          <w:sz w:val="24"/>
          <w:szCs w:val="24"/>
        </w:rPr>
        <w:t>Feb</w:t>
      </w:r>
      <w:r w:rsidR="006F2A68">
        <w:rPr>
          <w:rFonts w:ascii="Arial" w:hAnsi="Arial" w:cs="Arial"/>
          <w:sz w:val="24"/>
          <w:szCs w:val="24"/>
        </w:rPr>
        <w:t>.</w:t>
      </w:r>
      <w:r w:rsidRPr="009C435C">
        <w:rPr>
          <w:rFonts w:ascii="Arial" w:hAnsi="Arial" w:cs="Arial"/>
          <w:sz w:val="24"/>
          <w:szCs w:val="24"/>
        </w:rPr>
        <w:t xml:space="preserve"> </w:t>
      </w:r>
      <w:r w:rsidR="007C6900" w:rsidRPr="009C435C">
        <w:rPr>
          <w:rFonts w:ascii="Arial" w:hAnsi="Arial" w:cs="Arial"/>
          <w:sz w:val="24"/>
          <w:szCs w:val="24"/>
        </w:rPr>
        <w:t>2023</w:t>
      </w:r>
      <w:r w:rsidRPr="009C435C">
        <w:rPr>
          <w:rFonts w:ascii="Arial" w:hAnsi="Arial" w:cs="Arial"/>
          <w:sz w:val="24"/>
          <w:szCs w:val="24"/>
        </w:rPr>
        <w:t xml:space="preserve"> and in June at the Chicago conference </w:t>
      </w:r>
    </w:p>
    <w:p w14:paraId="27CC4510" w14:textId="0CE530C7" w:rsidR="002E5EC1" w:rsidRPr="002E5EC1" w:rsidRDefault="009C435C" w:rsidP="002E5EC1">
      <w:pPr>
        <w:pStyle w:val="ListParagraph"/>
        <w:numPr>
          <w:ilvl w:val="0"/>
          <w:numId w:val="2"/>
        </w:numPr>
        <w:rPr>
          <w:rFonts w:ascii="Arial" w:hAnsi="Arial" w:cs="Arial"/>
          <w:iCs/>
          <w:sz w:val="24"/>
          <w:szCs w:val="24"/>
        </w:rPr>
      </w:pPr>
      <w:r>
        <w:rPr>
          <w:rFonts w:ascii="Arial" w:hAnsi="Arial" w:cs="Arial"/>
          <w:iCs/>
          <w:sz w:val="24"/>
          <w:szCs w:val="24"/>
        </w:rPr>
        <w:t>“</w:t>
      </w:r>
      <w:r w:rsidR="00A07857" w:rsidRPr="002E5EC1">
        <w:rPr>
          <w:rFonts w:ascii="Arial" w:hAnsi="Arial" w:cs="Arial"/>
          <w:iCs/>
          <w:sz w:val="24"/>
          <w:szCs w:val="24"/>
        </w:rPr>
        <w:t xml:space="preserve">Designing &amp; Implementing </w:t>
      </w:r>
      <w:r w:rsidR="00A07857" w:rsidRPr="00357B81">
        <w:rPr>
          <w:rFonts w:ascii="Arial" w:hAnsi="Arial" w:cs="Arial"/>
          <w:iCs/>
          <w:sz w:val="24"/>
          <w:szCs w:val="24"/>
        </w:rPr>
        <w:t>Career</w:t>
      </w:r>
      <w:r w:rsidR="00A07857" w:rsidRPr="002E5EC1">
        <w:rPr>
          <w:rFonts w:ascii="Arial" w:hAnsi="Arial" w:cs="Arial"/>
          <w:iCs/>
          <w:sz w:val="24"/>
          <w:szCs w:val="24"/>
        </w:rPr>
        <w:t xml:space="preserve"> </w:t>
      </w:r>
      <w:r w:rsidR="001B5752">
        <w:rPr>
          <w:rFonts w:ascii="Arial" w:hAnsi="Arial" w:cs="Arial"/>
          <w:iCs/>
          <w:sz w:val="24"/>
          <w:szCs w:val="24"/>
        </w:rPr>
        <w:t>Interventions</w:t>
      </w:r>
      <w:r>
        <w:rPr>
          <w:rFonts w:ascii="Arial" w:hAnsi="Arial" w:cs="Arial"/>
          <w:iCs/>
          <w:sz w:val="24"/>
          <w:szCs w:val="24"/>
        </w:rPr>
        <w:t>”</w:t>
      </w:r>
      <w:r w:rsidR="00A07857" w:rsidRPr="002E5EC1">
        <w:rPr>
          <w:rFonts w:ascii="Arial" w:hAnsi="Arial" w:cs="Arial"/>
          <w:iCs/>
          <w:sz w:val="24"/>
          <w:szCs w:val="24"/>
        </w:rPr>
        <w:t xml:space="preserve"> (Sampson &amp; Lenz) monograph </w:t>
      </w:r>
      <w:r w:rsidR="00097DEE">
        <w:rPr>
          <w:rFonts w:ascii="Arial" w:hAnsi="Arial" w:cs="Arial"/>
          <w:iCs/>
          <w:sz w:val="24"/>
          <w:szCs w:val="24"/>
        </w:rPr>
        <w:t>was</w:t>
      </w:r>
      <w:r w:rsidR="00A07857" w:rsidRPr="003256C4">
        <w:rPr>
          <w:rFonts w:ascii="Arial" w:hAnsi="Arial" w:cs="Arial"/>
          <w:iCs/>
          <w:sz w:val="24"/>
          <w:szCs w:val="24"/>
        </w:rPr>
        <w:t xml:space="preserve"> </w:t>
      </w:r>
      <w:r w:rsidR="00A07857" w:rsidRPr="00E858CC">
        <w:rPr>
          <w:rFonts w:ascii="Arial" w:hAnsi="Arial" w:cs="Arial"/>
          <w:iCs/>
          <w:sz w:val="24"/>
          <w:szCs w:val="24"/>
        </w:rPr>
        <w:t>release</w:t>
      </w:r>
      <w:r w:rsidR="004967DD">
        <w:rPr>
          <w:rFonts w:ascii="Arial" w:hAnsi="Arial" w:cs="Arial"/>
          <w:iCs/>
          <w:sz w:val="24"/>
          <w:szCs w:val="24"/>
        </w:rPr>
        <w:t>d</w:t>
      </w:r>
      <w:r w:rsidR="00A07857" w:rsidRPr="002E5EC1">
        <w:rPr>
          <w:rFonts w:ascii="Arial" w:hAnsi="Arial" w:cs="Arial"/>
          <w:iCs/>
          <w:sz w:val="24"/>
          <w:szCs w:val="24"/>
        </w:rPr>
        <w:t xml:space="preserve"> at the June 2023 conference</w:t>
      </w:r>
      <w:r w:rsidR="0031513B">
        <w:rPr>
          <w:rFonts w:ascii="Arial" w:hAnsi="Arial" w:cs="Arial"/>
          <w:iCs/>
          <w:sz w:val="24"/>
          <w:szCs w:val="24"/>
        </w:rPr>
        <w:t>.</w:t>
      </w:r>
    </w:p>
    <w:p w14:paraId="66A03199" w14:textId="2C02C6F3" w:rsidR="00A07857" w:rsidRPr="00503E8D" w:rsidRDefault="006372F4" w:rsidP="00DC41D2">
      <w:pPr>
        <w:pStyle w:val="ListParagraph"/>
        <w:numPr>
          <w:ilvl w:val="0"/>
          <w:numId w:val="2"/>
        </w:numPr>
        <w:rPr>
          <w:rFonts w:ascii="Arial" w:hAnsi="Arial" w:cs="Arial"/>
          <w:iCs/>
          <w:sz w:val="24"/>
          <w:szCs w:val="24"/>
        </w:rPr>
      </w:pPr>
      <w:r w:rsidRPr="007251DC">
        <w:rPr>
          <w:rFonts w:ascii="Arial" w:hAnsi="Arial" w:cs="Arial"/>
          <w:iCs/>
          <w:sz w:val="24"/>
          <w:szCs w:val="24"/>
        </w:rPr>
        <w:t>“Employee Career Development</w:t>
      </w:r>
      <w:r w:rsidR="001B5752">
        <w:rPr>
          <w:rFonts w:ascii="Arial" w:hAnsi="Arial" w:cs="Arial"/>
          <w:iCs/>
          <w:sz w:val="24"/>
          <w:szCs w:val="24"/>
        </w:rPr>
        <w:t xml:space="preserve"> Programs</w:t>
      </w:r>
      <w:r w:rsidRPr="007251DC">
        <w:rPr>
          <w:rFonts w:ascii="Arial" w:hAnsi="Arial" w:cs="Arial"/>
          <w:iCs/>
          <w:sz w:val="24"/>
          <w:szCs w:val="24"/>
        </w:rPr>
        <w:t xml:space="preserve">” monograph (author: </w:t>
      </w:r>
      <w:proofErr w:type="spellStart"/>
      <w:r w:rsidRPr="007251DC">
        <w:rPr>
          <w:rFonts w:ascii="Arial" w:hAnsi="Arial" w:cs="Arial"/>
          <w:iCs/>
          <w:sz w:val="24"/>
          <w:szCs w:val="24"/>
        </w:rPr>
        <w:t>Schutt</w:t>
      </w:r>
      <w:proofErr w:type="spellEnd"/>
      <w:r w:rsidRPr="007251DC">
        <w:rPr>
          <w:rFonts w:ascii="Arial" w:hAnsi="Arial" w:cs="Arial"/>
          <w:iCs/>
          <w:sz w:val="24"/>
          <w:szCs w:val="24"/>
        </w:rPr>
        <w:t>) is scheduled for release in June 2024</w:t>
      </w:r>
      <w:r w:rsidR="009429B6">
        <w:rPr>
          <w:rFonts w:ascii="Arial" w:hAnsi="Arial" w:cs="Arial"/>
          <w:iCs/>
          <w:sz w:val="24"/>
          <w:szCs w:val="24"/>
        </w:rPr>
        <w:t xml:space="preserve"> </w:t>
      </w:r>
      <w:r w:rsidR="009429B6" w:rsidRPr="00AF5FDB">
        <w:rPr>
          <w:rFonts w:ascii="Arial" w:hAnsi="Arial" w:cs="Arial"/>
          <w:iCs/>
          <w:sz w:val="24"/>
          <w:szCs w:val="24"/>
        </w:rPr>
        <w:t xml:space="preserve">but author </w:t>
      </w:r>
      <w:r w:rsidR="006F2A68" w:rsidRPr="00AF5FDB">
        <w:rPr>
          <w:rFonts w:ascii="Arial" w:hAnsi="Arial" w:cs="Arial"/>
          <w:iCs/>
          <w:sz w:val="24"/>
          <w:szCs w:val="24"/>
        </w:rPr>
        <w:t>indicated a</w:t>
      </w:r>
      <w:r w:rsidR="009429B6" w:rsidRPr="00AF5FDB">
        <w:rPr>
          <w:rFonts w:ascii="Arial" w:hAnsi="Arial" w:cs="Arial"/>
          <w:iCs/>
          <w:sz w:val="24"/>
          <w:szCs w:val="24"/>
        </w:rPr>
        <w:t xml:space="preserve"> potential delay due to changes in world of work</w:t>
      </w:r>
      <w:r w:rsidRPr="00AF5FDB">
        <w:rPr>
          <w:rFonts w:ascii="Arial" w:hAnsi="Arial" w:cs="Arial"/>
          <w:iCs/>
          <w:sz w:val="24"/>
          <w:szCs w:val="24"/>
        </w:rPr>
        <w:t>.</w:t>
      </w:r>
      <w:r w:rsidRPr="007251DC">
        <w:rPr>
          <w:rFonts w:ascii="Arial" w:hAnsi="Arial" w:cs="Arial"/>
          <w:iCs/>
          <w:sz w:val="24"/>
          <w:szCs w:val="24"/>
        </w:rPr>
        <w:t xml:space="preserve"> Content editors are Niles and Perlus.</w:t>
      </w:r>
    </w:p>
    <w:p w14:paraId="66ECC1DE" w14:textId="45942098" w:rsidR="00D62EF9" w:rsidRDefault="008A1A64" w:rsidP="00806807">
      <w:pPr>
        <w:pStyle w:val="ListParagraph"/>
        <w:numPr>
          <w:ilvl w:val="0"/>
          <w:numId w:val="2"/>
        </w:numPr>
        <w:rPr>
          <w:rFonts w:ascii="Arial" w:hAnsi="Arial" w:cs="Arial"/>
          <w:iCs/>
          <w:sz w:val="24"/>
          <w:szCs w:val="24"/>
        </w:rPr>
      </w:pPr>
      <w:r w:rsidRPr="00806807">
        <w:rPr>
          <w:rFonts w:ascii="Arial" w:hAnsi="Arial" w:cs="Arial"/>
          <w:iCs/>
          <w:sz w:val="24"/>
          <w:szCs w:val="24"/>
        </w:rPr>
        <w:t>Content reviews for CG7 continue as scheduled</w:t>
      </w:r>
      <w:r w:rsidR="000F70E4">
        <w:rPr>
          <w:rFonts w:ascii="Arial" w:hAnsi="Arial" w:cs="Arial"/>
          <w:iCs/>
          <w:sz w:val="24"/>
          <w:szCs w:val="24"/>
        </w:rPr>
        <w:t>; 4 new reviews published this fiscal year; 2 reviews current</w:t>
      </w:r>
      <w:r w:rsidR="006F2A68">
        <w:rPr>
          <w:rFonts w:ascii="Arial" w:hAnsi="Arial" w:cs="Arial"/>
          <w:iCs/>
          <w:sz w:val="24"/>
          <w:szCs w:val="24"/>
        </w:rPr>
        <w:t>ly</w:t>
      </w:r>
      <w:r w:rsidR="000F70E4">
        <w:rPr>
          <w:rFonts w:ascii="Arial" w:hAnsi="Arial" w:cs="Arial"/>
          <w:iCs/>
          <w:sz w:val="24"/>
          <w:szCs w:val="24"/>
        </w:rPr>
        <w:t xml:space="preserve"> in process; 13 NCDA members offered to write reviews</w:t>
      </w:r>
      <w:r w:rsidR="00CD5E70">
        <w:rPr>
          <w:rFonts w:ascii="Arial" w:hAnsi="Arial" w:cs="Arial"/>
          <w:iCs/>
          <w:sz w:val="24"/>
          <w:szCs w:val="24"/>
        </w:rPr>
        <w:t>.</w:t>
      </w:r>
      <w:r w:rsidRPr="00806807">
        <w:rPr>
          <w:rFonts w:ascii="Arial" w:hAnsi="Arial" w:cs="Arial"/>
          <w:iCs/>
          <w:sz w:val="24"/>
          <w:szCs w:val="24"/>
        </w:rPr>
        <w:t xml:space="preserve"> </w:t>
      </w:r>
    </w:p>
    <w:p w14:paraId="2D56EEDD" w14:textId="424D29B8" w:rsidR="008A1A64" w:rsidRPr="000C6C76" w:rsidRDefault="00884951" w:rsidP="000C6C76">
      <w:pPr>
        <w:pStyle w:val="ListParagraph"/>
        <w:numPr>
          <w:ilvl w:val="0"/>
          <w:numId w:val="2"/>
        </w:numPr>
        <w:rPr>
          <w:rFonts w:ascii="Arial" w:hAnsi="Arial" w:cs="Arial"/>
          <w:iCs/>
          <w:sz w:val="24"/>
          <w:szCs w:val="24"/>
        </w:rPr>
      </w:pPr>
      <w:r>
        <w:rPr>
          <w:rFonts w:ascii="Arial" w:hAnsi="Arial" w:cs="Arial"/>
          <w:iCs/>
          <w:sz w:val="24"/>
          <w:szCs w:val="24"/>
        </w:rPr>
        <w:t>S</w:t>
      </w:r>
      <w:r w:rsidR="008A1A64" w:rsidRPr="000C6C76">
        <w:rPr>
          <w:rFonts w:ascii="Arial" w:hAnsi="Arial" w:cs="Arial"/>
          <w:iCs/>
          <w:sz w:val="24"/>
          <w:szCs w:val="24"/>
        </w:rPr>
        <w:t>hared insights with NACADA and a possible joint publication for 2027 prompt</w:t>
      </w:r>
      <w:r w:rsidR="000F70E4">
        <w:rPr>
          <w:rFonts w:ascii="Arial" w:hAnsi="Arial" w:cs="Arial"/>
          <w:iCs/>
          <w:sz w:val="24"/>
          <w:szCs w:val="24"/>
        </w:rPr>
        <w:t>ed</w:t>
      </w:r>
      <w:r w:rsidR="008A1A64" w:rsidRPr="000C6C76">
        <w:rPr>
          <w:rFonts w:ascii="Arial" w:hAnsi="Arial" w:cs="Arial"/>
          <w:iCs/>
          <w:sz w:val="24"/>
          <w:szCs w:val="24"/>
        </w:rPr>
        <w:t xml:space="preserve"> discussion about potential changes to PDC’s review process; decision made to continue current PDC process and </w:t>
      </w:r>
      <w:r w:rsidR="000F70E4">
        <w:rPr>
          <w:rFonts w:ascii="Arial" w:hAnsi="Arial" w:cs="Arial"/>
          <w:iCs/>
          <w:sz w:val="24"/>
          <w:szCs w:val="24"/>
        </w:rPr>
        <w:t>consider</w:t>
      </w:r>
      <w:r w:rsidR="008A1A64" w:rsidRPr="000C6C76">
        <w:rPr>
          <w:rFonts w:ascii="Arial" w:hAnsi="Arial" w:cs="Arial"/>
          <w:iCs/>
          <w:sz w:val="24"/>
          <w:szCs w:val="24"/>
        </w:rPr>
        <w:t xml:space="preserve"> opportunities to increase NCDA member buy-in and partnership</w:t>
      </w:r>
      <w:r w:rsidR="000F70E4">
        <w:rPr>
          <w:rFonts w:ascii="Arial" w:hAnsi="Arial" w:cs="Arial"/>
          <w:iCs/>
          <w:sz w:val="24"/>
          <w:szCs w:val="24"/>
        </w:rPr>
        <w:t xml:space="preserve"> in publications</w:t>
      </w:r>
      <w:r w:rsidR="00623AC7">
        <w:rPr>
          <w:rFonts w:ascii="Arial" w:hAnsi="Arial" w:cs="Arial"/>
          <w:iCs/>
          <w:sz w:val="24"/>
          <w:szCs w:val="24"/>
        </w:rPr>
        <w:t xml:space="preserve"> (e.g., focus groups)</w:t>
      </w:r>
      <w:r w:rsidR="00575E21">
        <w:rPr>
          <w:rFonts w:ascii="Arial" w:hAnsi="Arial" w:cs="Arial"/>
          <w:iCs/>
          <w:sz w:val="24"/>
          <w:szCs w:val="24"/>
        </w:rPr>
        <w:t>.</w:t>
      </w:r>
    </w:p>
    <w:p w14:paraId="1AB6A11C" w14:textId="70B185A7" w:rsidR="004341AC" w:rsidRDefault="008A1A64" w:rsidP="0053461F">
      <w:pPr>
        <w:pStyle w:val="ListParagraph"/>
        <w:numPr>
          <w:ilvl w:val="0"/>
          <w:numId w:val="2"/>
        </w:numPr>
        <w:rPr>
          <w:rFonts w:ascii="Arial" w:hAnsi="Arial" w:cs="Arial"/>
          <w:iCs/>
          <w:sz w:val="24"/>
          <w:szCs w:val="24"/>
        </w:rPr>
      </w:pPr>
      <w:r w:rsidRPr="00DE2CC5">
        <w:rPr>
          <w:rFonts w:ascii="Arial" w:hAnsi="Arial" w:cs="Arial"/>
          <w:iCs/>
          <w:sz w:val="24"/>
          <w:szCs w:val="24"/>
        </w:rPr>
        <w:t>Increased marketing efforts through SAGE and ASCA with no measurable outcomes, PDC decision to not repeat SAGE ads, continue to explore ASCA and work to identify other free options and continue regular marketing efforts.</w:t>
      </w:r>
    </w:p>
    <w:p w14:paraId="60435D40" w14:textId="69DA909E" w:rsidR="005F3D7D" w:rsidRDefault="00FC5FBE" w:rsidP="005F3D7D">
      <w:pPr>
        <w:pStyle w:val="ListParagraph"/>
        <w:numPr>
          <w:ilvl w:val="0"/>
          <w:numId w:val="2"/>
        </w:numPr>
        <w:rPr>
          <w:rFonts w:ascii="Arial" w:hAnsi="Arial" w:cs="Arial"/>
        </w:rPr>
      </w:pPr>
      <w:r w:rsidRPr="00AF580E">
        <w:rPr>
          <w:rFonts w:ascii="Arial" w:hAnsi="Arial" w:cs="Arial"/>
          <w:iCs/>
          <w:sz w:val="24"/>
          <w:szCs w:val="24"/>
        </w:rPr>
        <w:t xml:space="preserve">Discussed new edition </w:t>
      </w:r>
      <w:r w:rsidR="00D37682" w:rsidRPr="00AF580E">
        <w:rPr>
          <w:rFonts w:ascii="Arial" w:hAnsi="Arial" w:cs="Arial"/>
          <w:iCs/>
          <w:sz w:val="24"/>
          <w:szCs w:val="24"/>
        </w:rPr>
        <w:t>of Experiential Activities</w:t>
      </w:r>
      <w:r w:rsidR="00AA2A1F">
        <w:rPr>
          <w:rFonts w:ascii="Arial" w:hAnsi="Arial" w:cs="Arial"/>
          <w:iCs/>
          <w:sz w:val="24"/>
          <w:szCs w:val="24"/>
        </w:rPr>
        <w:t xml:space="preserve"> to add content covering 21</w:t>
      </w:r>
      <w:r w:rsidR="00AA2A1F" w:rsidRPr="00AA2A1F">
        <w:rPr>
          <w:rFonts w:ascii="Arial" w:hAnsi="Arial" w:cs="Arial"/>
          <w:iCs/>
          <w:sz w:val="24"/>
          <w:szCs w:val="24"/>
          <w:vertAlign w:val="superscript"/>
        </w:rPr>
        <w:t>st</w:t>
      </w:r>
      <w:r w:rsidR="00AA2A1F">
        <w:rPr>
          <w:rFonts w:ascii="Arial" w:hAnsi="Arial" w:cs="Arial"/>
          <w:iCs/>
          <w:sz w:val="24"/>
          <w:szCs w:val="24"/>
        </w:rPr>
        <w:t xml:space="preserve"> century changes</w:t>
      </w:r>
      <w:r w:rsidR="00D45591">
        <w:rPr>
          <w:rFonts w:ascii="Arial" w:hAnsi="Arial" w:cs="Arial"/>
          <w:iCs/>
          <w:sz w:val="24"/>
          <w:szCs w:val="24"/>
        </w:rPr>
        <w:t xml:space="preserve"> and offered as an </w:t>
      </w:r>
      <w:r w:rsidR="00D37682" w:rsidRPr="008858F6">
        <w:rPr>
          <w:rFonts w:ascii="Arial" w:hAnsi="Arial" w:cs="Arial"/>
          <w:iCs/>
          <w:sz w:val="24"/>
          <w:szCs w:val="24"/>
        </w:rPr>
        <w:t>online subscription</w:t>
      </w:r>
      <w:r w:rsidR="00EA75AE">
        <w:rPr>
          <w:rFonts w:ascii="Arial" w:hAnsi="Arial" w:cs="Arial"/>
          <w:iCs/>
          <w:sz w:val="24"/>
          <w:szCs w:val="24"/>
        </w:rPr>
        <w:t>.</w:t>
      </w:r>
      <w:r w:rsidR="00AA2A1F">
        <w:rPr>
          <w:rFonts w:ascii="Arial" w:hAnsi="Arial" w:cs="Arial"/>
        </w:rPr>
        <w:t xml:space="preserve"> </w:t>
      </w:r>
    </w:p>
    <w:p w14:paraId="4950EEB6" w14:textId="6CCEC2F8" w:rsidR="000902FE" w:rsidRDefault="00DB300C" w:rsidP="003F1BCD">
      <w:pPr>
        <w:pStyle w:val="ListParagraph"/>
        <w:numPr>
          <w:ilvl w:val="0"/>
          <w:numId w:val="2"/>
        </w:numPr>
        <w:rPr>
          <w:rFonts w:ascii="Arial" w:hAnsi="Arial" w:cs="Arial"/>
          <w:iCs/>
          <w:sz w:val="24"/>
          <w:szCs w:val="24"/>
        </w:rPr>
      </w:pPr>
      <w:r w:rsidRPr="00352C83">
        <w:rPr>
          <w:rFonts w:ascii="Arial" w:hAnsi="Arial" w:cs="Arial"/>
          <w:iCs/>
          <w:sz w:val="24"/>
          <w:szCs w:val="24"/>
        </w:rPr>
        <w:t xml:space="preserve">Discussed </w:t>
      </w:r>
      <w:r w:rsidR="008E2892" w:rsidRPr="00352C83">
        <w:rPr>
          <w:rFonts w:ascii="Arial" w:hAnsi="Arial" w:cs="Arial"/>
          <w:iCs/>
          <w:sz w:val="24"/>
          <w:szCs w:val="24"/>
        </w:rPr>
        <w:t xml:space="preserve">The Hub - </w:t>
      </w:r>
      <w:r w:rsidR="000902FE" w:rsidRPr="00352C83">
        <w:rPr>
          <w:rFonts w:ascii="Arial" w:hAnsi="Arial" w:cs="Arial"/>
          <w:iCs/>
          <w:sz w:val="24"/>
          <w:szCs w:val="24"/>
        </w:rPr>
        <w:t>CEs</w:t>
      </w:r>
      <w:r w:rsidR="00F5626F" w:rsidRPr="00352C83">
        <w:rPr>
          <w:rFonts w:ascii="Arial" w:hAnsi="Arial" w:cs="Arial"/>
          <w:iCs/>
          <w:sz w:val="24"/>
          <w:szCs w:val="24"/>
        </w:rPr>
        <w:t xml:space="preserve"> for </w:t>
      </w:r>
      <w:r w:rsidR="008E2892" w:rsidRPr="00352C83">
        <w:rPr>
          <w:rFonts w:ascii="Arial" w:hAnsi="Arial" w:cs="Arial"/>
          <w:iCs/>
          <w:sz w:val="24"/>
          <w:szCs w:val="24"/>
        </w:rPr>
        <w:t xml:space="preserve">reading </w:t>
      </w:r>
      <w:r w:rsidR="00F5626F" w:rsidRPr="00352C83">
        <w:rPr>
          <w:rFonts w:ascii="Arial" w:hAnsi="Arial" w:cs="Arial"/>
          <w:iCs/>
          <w:sz w:val="24"/>
          <w:szCs w:val="24"/>
        </w:rPr>
        <w:t>publications</w:t>
      </w:r>
      <w:r w:rsidR="00627739" w:rsidRPr="00352C83">
        <w:rPr>
          <w:rFonts w:ascii="Arial" w:hAnsi="Arial" w:cs="Arial"/>
          <w:iCs/>
          <w:sz w:val="24"/>
          <w:szCs w:val="24"/>
        </w:rPr>
        <w:t xml:space="preserve">. </w:t>
      </w:r>
      <w:r w:rsidR="006F2A68">
        <w:rPr>
          <w:rFonts w:ascii="Arial" w:hAnsi="Arial" w:cs="Arial"/>
          <w:iCs/>
          <w:sz w:val="24"/>
          <w:szCs w:val="24"/>
        </w:rPr>
        <w:t>R</w:t>
      </w:r>
      <w:r w:rsidR="0027501A" w:rsidRPr="00352C83">
        <w:rPr>
          <w:rFonts w:ascii="Arial" w:hAnsi="Arial" w:cs="Arial"/>
          <w:iCs/>
          <w:sz w:val="24"/>
          <w:szCs w:val="24"/>
        </w:rPr>
        <w:t>ecommend</w:t>
      </w:r>
      <w:r w:rsidR="006F2A68">
        <w:rPr>
          <w:rFonts w:ascii="Arial" w:hAnsi="Arial" w:cs="Arial"/>
          <w:iCs/>
          <w:sz w:val="24"/>
          <w:szCs w:val="24"/>
        </w:rPr>
        <w:t>ed</w:t>
      </w:r>
      <w:r w:rsidR="0027501A" w:rsidRPr="00352C83">
        <w:rPr>
          <w:rFonts w:ascii="Arial" w:hAnsi="Arial" w:cs="Arial"/>
          <w:iCs/>
          <w:sz w:val="24"/>
          <w:szCs w:val="24"/>
        </w:rPr>
        <w:t xml:space="preserve"> </w:t>
      </w:r>
      <w:r w:rsidR="005F3D7D" w:rsidRPr="00352C83">
        <w:rPr>
          <w:rFonts w:ascii="Arial" w:hAnsi="Arial" w:cs="Arial"/>
          <w:iCs/>
          <w:sz w:val="24"/>
          <w:szCs w:val="24"/>
        </w:rPr>
        <w:t>creating CE questions while the publication is undergoing a content review</w:t>
      </w:r>
      <w:r w:rsidR="0027501A" w:rsidRPr="00352C83">
        <w:rPr>
          <w:rFonts w:ascii="Arial" w:hAnsi="Arial" w:cs="Arial"/>
          <w:iCs/>
          <w:sz w:val="24"/>
          <w:szCs w:val="24"/>
        </w:rPr>
        <w:t xml:space="preserve">. </w:t>
      </w:r>
      <w:r w:rsidR="001B5752">
        <w:rPr>
          <w:rFonts w:ascii="Arial" w:hAnsi="Arial" w:cs="Arial"/>
          <w:iCs/>
          <w:sz w:val="24"/>
          <w:szCs w:val="24"/>
        </w:rPr>
        <w:t>Beginning to</w:t>
      </w:r>
      <w:r w:rsidR="001B5752" w:rsidRPr="00352C83">
        <w:rPr>
          <w:rFonts w:ascii="Arial" w:hAnsi="Arial" w:cs="Arial"/>
          <w:iCs/>
          <w:sz w:val="24"/>
          <w:szCs w:val="24"/>
        </w:rPr>
        <w:t xml:space="preserve"> </w:t>
      </w:r>
      <w:r w:rsidR="006F2A68">
        <w:rPr>
          <w:rFonts w:ascii="Arial" w:hAnsi="Arial" w:cs="Arial"/>
          <w:iCs/>
          <w:sz w:val="24"/>
          <w:szCs w:val="24"/>
        </w:rPr>
        <w:t>draft CE process</w:t>
      </w:r>
      <w:r w:rsidR="006F2A68" w:rsidRPr="00352C83">
        <w:rPr>
          <w:rFonts w:ascii="Arial" w:hAnsi="Arial" w:cs="Arial"/>
          <w:iCs/>
          <w:sz w:val="24"/>
          <w:szCs w:val="24"/>
        </w:rPr>
        <w:t xml:space="preserve"> </w:t>
      </w:r>
      <w:r w:rsidR="001D53F7" w:rsidRPr="00352C83">
        <w:rPr>
          <w:rFonts w:ascii="Arial" w:hAnsi="Arial" w:cs="Arial"/>
          <w:iCs/>
          <w:sz w:val="24"/>
          <w:szCs w:val="24"/>
        </w:rPr>
        <w:t>with recent monograph</w:t>
      </w:r>
      <w:r w:rsidR="00352C83" w:rsidRPr="00352C83">
        <w:rPr>
          <w:rFonts w:ascii="Arial" w:hAnsi="Arial" w:cs="Arial"/>
          <w:iCs/>
          <w:sz w:val="24"/>
          <w:szCs w:val="24"/>
        </w:rPr>
        <w:t xml:space="preserve"> (Sampson and Lenz</w:t>
      </w:r>
      <w:r w:rsidR="00086C6C">
        <w:rPr>
          <w:rFonts w:ascii="Arial" w:hAnsi="Arial" w:cs="Arial"/>
          <w:iCs/>
          <w:sz w:val="24"/>
          <w:szCs w:val="24"/>
        </w:rPr>
        <w:t>)</w:t>
      </w:r>
      <w:r w:rsidR="00575E21">
        <w:rPr>
          <w:rFonts w:ascii="Arial" w:hAnsi="Arial" w:cs="Arial"/>
          <w:iCs/>
          <w:sz w:val="24"/>
          <w:szCs w:val="24"/>
        </w:rPr>
        <w:t>.</w:t>
      </w:r>
      <w:r w:rsidR="00086C6C">
        <w:rPr>
          <w:rFonts w:ascii="Arial" w:hAnsi="Arial" w:cs="Arial"/>
          <w:iCs/>
          <w:sz w:val="24"/>
          <w:szCs w:val="24"/>
        </w:rPr>
        <w:t xml:space="preserve"> </w:t>
      </w:r>
    </w:p>
    <w:p w14:paraId="1052D48A" w14:textId="546DA5C0" w:rsidR="007C1EB6" w:rsidRPr="00D45591" w:rsidRDefault="00AD4E43" w:rsidP="003207A1">
      <w:pPr>
        <w:pStyle w:val="ListParagraph"/>
        <w:numPr>
          <w:ilvl w:val="0"/>
          <w:numId w:val="2"/>
        </w:numPr>
        <w:ind w:right="-720"/>
        <w:rPr>
          <w:rFonts w:ascii="Arial" w:hAnsi="Arial" w:cs="Arial"/>
          <w:sz w:val="24"/>
          <w:szCs w:val="24"/>
        </w:rPr>
      </w:pPr>
      <w:r>
        <w:rPr>
          <w:rFonts w:ascii="Arial" w:hAnsi="Arial" w:cs="Arial"/>
          <w:sz w:val="24"/>
          <w:szCs w:val="24"/>
        </w:rPr>
        <w:t xml:space="preserve">One monograph on mental health will be considered; </w:t>
      </w:r>
      <w:r w:rsidR="00D45591" w:rsidRPr="00D45591">
        <w:rPr>
          <w:rFonts w:ascii="Arial" w:hAnsi="Arial" w:cs="Arial"/>
          <w:sz w:val="24"/>
          <w:szCs w:val="24"/>
        </w:rPr>
        <w:t xml:space="preserve">Two </w:t>
      </w:r>
      <w:r w:rsidR="00334363" w:rsidRPr="00D45591">
        <w:rPr>
          <w:rFonts w:ascii="Arial" w:hAnsi="Arial" w:cs="Arial"/>
          <w:sz w:val="24"/>
          <w:szCs w:val="24"/>
        </w:rPr>
        <w:t xml:space="preserve">potential </w:t>
      </w:r>
      <w:r w:rsidR="00990589" w:rsidRPr="00D45591">
        <w:rPr>
          <w:rFonts w:ascii="Arial" w:hAnsi="Arial" w:cs="Arial"/>
          <w:sz w:val="24"/>
          <w:szCs w:val="24"/>
        </w:rPr>
        <w:t>m</w:t>
      </w:r>
      <w:r w:rsidR="003F48BC" w:rsidRPr="00D45591">
        <w:rPr>
          <w:rFonts w:ascii="Arial" w:hAnsi="Arial" w:cs="Arial"/>
          <w:sz w:val="24"/>
          <w:szCs w:val="24"/>
        </w:rPr>
        <w:t>onograph</w:t>
      </w:r>
      <w:r w:rsidR="00D45591">
        <w:rPr>
          <w:rFonts w:ascii="Arial" w:hAnsi="Arial" w:cs="Arial"/>
          <w:sz w:val="24"/>
          <w:szCs w:val="24"/>
        </w:rPr>
        <w:t>s</w:t>
      </w:r>
      <w:r w:rsidR="003F48BC" w:rsidRPr="00D45591">
        <w:rPr>
          <w:rFonts w:ascii="Arial" w:hAnsi="Arial" w:cs="Arial"/>
          <w:sz w:val="24"/>
          <w:szCs w:val="24"/>
        </w:rPr>
        <w:t xml:space="preserve"> </w:t>
      </w:r>
      <w:r w:rsidR="00D45591" w:rsidRPr="00D45591">
        <w:rPr>
          <w:rFonts w:ascii="Arial" w:hAnsi="Arial" w:cs="Arial"/>
          <w:sz w:val="24"/>
          <w:szCs w:val="24"/>
        </w:rPr>
        <w:t>(</w:t>
      </w:r>
      <w:r w:rsidR="003F48BC" w:rsidRPr="00D45591">
        <w:rPr>
          <w:rFonts w:ascii="Arial" w:hAnsi="Arial" w:cs="Arial"/>
          <w:sz w:val="24"/>
          <w:szCs w:val="24"/>
        </w:rPr>
        <w:t>on international career development</w:t>
      </w:r>
      <w:r w:rsidR="00D45591" w:rsidRPr="00D45591">
        <w:rPr>
          <w:rFonts w:ascii="Arial" w:hAnsi="Arial" w:cs="Arial"/>
          <w:sz w:val="24"/>
          <w:szCs w:val="24"/>
        </w:rPr>
        <w:t xml:space="preserve"> and parent’s guide)</w:t>
      </w:r>
      <w:r w:rsidR="003F48BC" w:rsidRPr="00D45591">
        <w:rPr>
          <w:rFonts w:ascii="Arial" w:hAnsi="Arial" w:cs="Arial"/>
          <w:sz w:val="24"/>
          <w:szCs w:val="24"/>
        </w:rPr>
        <w:t xml:space="preserve"> </w:t>
      </w:r>
      <w:r w:rsidR="00A6745A" w:rsidRPr="00D45591">
        <w:rPr>
          <w:rFonts w:ascii="Arial" w:hAnsi="Arial" w:cs="Arial"/>
          <w:sz w:val="24"/>
          <w:szCs w:val="24"/>
        </w:rPr>
        <w:t>not recommended to move forward at this time</w:t>
      </w:r>
      <w:r w:rsidR="001C7EFF">
        <w:rPr>
          <w:rFonts w:ascii="Arial" w:hAnsi="Arial" w:cs="Arial"/>
          <w:sz w:val="24"/>
          <w:szCs w:val="24"/>
        </w:rPr>
        <w:t>.</w:t>
      </w:r>
      <w:r w:rsidR="00D45591">
        <w:rPr>
          <w:rFonts w:ascii="Arial" w:hAnsi="Arial" w:cs="Arial"/>
          <w:sz w:val="24"/>
          <w:szCs w:val="24"/>
        </w:rPr>
        <w:t xml:space="preserve"> A third edition of the Career Counseling Casebook not a current priority.</w:t>
      </w:r>
    </w:p>
    <w:p w14:paraId="556F0FA0" w14:textId="77777777" w:rsidR="007C5AAC" w:rsidRDefault="007C5AAC" w:rsidP="00EF7F19">
      <w:pPr>
        <w:ind w:right="-720"/>
        <w:rPr>
          <w:rFonts w:ascii="Arial" w:hAnsi="Arial" w:cs="Arial"/>
          <w:b/>
          <w:sz w:val="24"/>
          <w:szCs w:val="24"/>
        </w:rPr>
      </w:pPr>
    </w:p>
    <w:p w14:paraId="54B06C34" w14:textId="1FAD464F" w:rsidR="00EF7F19" w:rsidRPr="007C1EB6" w:rsidRDefault="00EF7F19" w:rsidP="00EF7F19">
      <w:pPr>
        <w:ind w:right="-720"/>
        <w:rPr>
          <w:rFonts w:ascii="Arial" w:hAnsi="Arial" w:cs="Arial"/>
          <w:sz w:val="24"/>
          <w:szCs w:val="24"/>
        </w:rPr>
      </w:pPr>
      <w:r w:rsidRPr="007C1EB6">
        <w:rPr>
          <w:rFonts w:ascii="Arial" w:hAnsi="Arial" w:cs="Arial"/>
          <w:b/>
          <w:sz w:val="24"/>
          <w:szCs w:val="24"/>
        </w:rPr>
        <w:t>Projected Plan</w:t>
      </w:r>
      <w:r w:rsidR="00F40C8E">
        <w:rPr>
          <w:rFonts w:ascii="Arial" w:hAnsi="Arial" w:cs="Arial"/>
          <w:b/>
          <w:sz w:val="24"/>
          <w:szCs w:val="24"/>
        </w:rPr>
        <w:t>/Work Completed</w:t>
      </w:r>
      <w:r w:rsidRPr="007C1EB6">
        <w:rPr>
          <w:rFonts w:ascii="Arial" w:hAnsi="Arial" w:cs="Arial"/>
          <w:b/>
          <w:sz w:val="24"/>
          <w:szCs w:val="24"/>
        </w:rPr>
        <w:t xml:space="preserve"> through </w:t>
      </w:r>
      <w:r w:rsidR="00254D40">
        <w:rPr>
          <w:rFonts w:ascii="Arial" w:hAnsi="Arial" w:cs="Arial"/>
          <w:b/>
          <w:sz w:val="24"/>
          <w:szCs w:val="24"/>
        </w:rPr>
        <w:t>September 30</w:t>
      </w:r>
    </w:p>
    <w:p w14:paraId="48B64CCB" w14:textId="3F0C7990" w:rsidR="005243D5" w:rsidRPr="00982BED" w:rsidRDefault="00AD4E43" w:rsidP="005243D5">
      <w:pPr>
        <w:pStyle w:val="ListParagraph"/>
        <w:numPr>
          <w:ilvl w:val="0"/>
          <w:numId w:val="4"/>
        </w:numPr>
        <w:ind w:left="720" w:right="-720"/>
        <w:rPr>
          <w:rFonts w:ascii="Arial" w:hAnsi="Arial" w:cs="Arial"/>
          <w:sz w:val="24"/>
          <w:szCs w:val="24"/>
        </w:rPr>
      </w:pPr>
      <w:r>
        <w:rPr>
          <w:rFonts w:ascii="Arial" w:hAnsi="Arial" w:cs="Arial"/>
          <w:sz w:val="24"/>
          <w:szCs w:val="24"/>
        </w:rPr>
        <w:t>C</w:t>
      </w:r>
      <w:r w:rsidR="007D6C07" w:rsidRPr="00A378DC">
        <w:rPr>
          <w:rFonts w:ascii="Arial" w:hAnsi="Arial" w:cs="Arial"/>
          <w:sz w:val="24"/>
          <w:szCs w:val="24"/>
        </w:rPr>
        <w:t>ontinue to work to identify a new Chair-elect</w:t>
      </w:r>
      <w:r>
        <w:rPr>
          <w:rFonts w:ascii="Arial" w:hAnsi="Arial" w:cs="Arial"/>
          <w:sz w:val="24"/>
          <w:szCs w:val="24"/>
        </w:rPr>
        <w:t>; say good-bye to 2 PDC members</w:t>
      </w:r>
    </w:p>
    <w:p w14:paraId="34BAB317" w14:textId="2CEA9B6C" w:rsidR="005243D5" w:rsidRDefault="005243D5" w:rsidP="00E36E04">
      <w:pPr>
        <w:pStyle w:val="ListParagraph"/>
        <w:numPr>
          <w:ilvl w:val="0"/>
          <w:numId w:val="4"/>
        </w:numPr>
        <w:ind w:left="720" w:right="-720"/>
        <w:rPr>
          <w:rFonts w:ascii="Arial" w:hAnsi="Arial" w:cs="Arial"/>
          <w:sz w:val="24"/>
          <w:szCs w:val="24"/>
        </w:rPr>
      </w:pPr>
      <w:r w:rsidRPr="00E36E04">
        <w:rPr>
          <w:rFonts w:ascii="Arial" w:hAnsi="Arial" w:cs="Arial"/>
          <w:sz w:val="24"/>
          <w:szCs w:val="24"/>
        </w:rPr>
        <w:t>Continue</w:t>
      </w:r>
      <w:r w:rsidR="00D45591">
        <w:rPr>
          <w:rFonts w:ascii="Arial" w:hAnsi="Arial" w:cs="Arial"/>
          <w:sz w:val="24"/>
          <w:szCs w:val="24"/>
        </w:rPr>
        <w:t xml:space="preserve"> CG7</w:t>
      </w:r>
      <w:r w:rsidRPr="00E36E04">
        <w:rPr>
          <w:rFonts w:ascii="Arial" w:hAnsi="Arial" w:cs="Arial"/>
          <w:sz w:val="24"/>
          <w:szCs w:val="24"/>
        </w:rPr>
        <w:t xml:space="preserve"> content review and </w:t>
      </w:r>
      <w:r w:rsidR="00D45591">
        <w:rPr>
          <w:rFonts w:ascii="Arial" w:hAnsi="Arial" w:cs="Arial"/>
          <w:sz w:val="24"/>
          <w:szCs w:val="24"/>
        </w:rPr>
        <w:t>publish another review</w:t>
      </w:r>
    </w:p>
    <w:p w14:paraId="1D6B6931" w14:textId="51F958EE" w:rsidR="00D45591" w:rsidRDefault="00D45591" w:rsidP="000C4BB8">
      <w:pPr>
        <w:pStyle w:val="ListParagraph"/>
        <w:numPr>
          <w:ilvl w:val="0"/>
          <w:numId w:val="4"/>
        </w:numPr>
        <w:ind w:left="720" w:right="-720"/>
        <w:rPr>
          <w:rFonts w:ascii="Arial" w:hAnsi="Arial" w:cs="Arial"/>
          <w:sz w:val="24"/>
          <w:szCs w:val="24"/>
        </w:rPr>
      </w:pPr>
      <w:r>
        <w:rPr>
          <w:rFonts w:ascii="Arial" w:hAnsi="Arial" w:cs="Arial"/>
          <w:sz w:val="24"/>
          <w:szCs w:val="24"/>
        </w:rPr>
        <w:t>Begin drafting</w:t>
      </w:r>
      <w:r w:rsidR="005243D5" w:rsidRPr="00C0514B">
        <w:rPr>
          <w:rFonts w:ascii="Arial" w:hAnsi="Arial" w:cs="Arial"/>
          <w:sz w:val="24"/>
          <w:szCs w:val="24"/>
        </w:rPr>
        <w:t xml:space="preserve"> “Experiential Activities”</w:t>
      </w:r>
      <w:r>
        <w:rPr>
          <w:rFonts w:ascii="Arial" w:hAnsi="Arial" w:cs="Arial"/>
          <w:sz w:val="24"/>
          <w:szCs w:val="24"/>
        </w:rPr>
        <w:t xml:space="preserve"> publication plan</w:t>
      </w:r>
    </w:p>
    <w:p w14:paraId="338B1C09" w14:textId="624D359E" w:rsidR="000C4BB8" w:rsidRPr="000C4BB8" w:rsidRDefault="00D45591" w:rsidP="000C4BB8">
      <w:pPr>
        <w:pStyle w:val="ListParagraph"/>
        <w:numPr>
          <w:ilvl w:val="0"/>
          <w:numId w:val="4"/>
        </w:numPr>
        <w:ind w:left="720" w:right="-720"/>
        <w:rPr>
          <w:rFonts w:ascii="Arial" w:hAnsi="Arial" w:cs="Arial"/>
          <w:sz w:val="24"/>
          <w:szCs w:val="24"/>
        </w:rPr>
      </w:pPr>
      <w:r>
        <w:rPr>
          <w:rFonts w:ascii="Arial" w:hAnsi="Arial" w:cs="Arial"/>
          <w:sz w:val="24"/>
          <w:szCs w:val="24"/>
        </w:rPr>
        <w:lastRenderedPageBreak/>
        <w:t>Begin drafting RFP for</w:t>
      </w:r>
      <w:r w:rsidR="009C5A02">
        <w:rPr>
          <w:rFonts w:ascii="Arial" w:hAnsi="Arial" w:cs="Arial"/>
          <w:sz w:val="24"/>
          <w:szCs w:val="24"/>
        </w:rPr>
        <w:t xml:space="preserve"> </w:t>
      </w:r>
      <w:r w:rsidR="00CC7503">
        <w:rPr>
          <w:rFonts w:ascii="Arial" w:hAnsi="Arial" w:cs="Arial"/>
          <w:sz w:val="24"/>
          <w:szCs w:val="24"/>
        </w:rPr>
        <w:t>edited monograph on mental health</w:t>
      </w:r>
      <w:r w:rsidR="00254B33">
        <w:rPr>
          <w:rFonts w:ascii="Arial" w:hAnsi="Arial" w:cs="Arial"/>
          <w:sz w:val="24"/>
          <w:szCs w:val="24"/>
        </w:rPr>
        <w:t xml:space="preserve"> </w:t>
      </w:r>
    </w:p>
    <w:p w14:paraId="2F21947E" w14:textId="36A7E3DC" w:rsidR="0036224A" w:rsidRPr="00AF5FDB" w:rsidRDefault="006F2A68" w:rsidP="0036224A">
      <w:pPr>
        <w:pStyle w:val="ListParagraph"/>
        <w:numPr>
          <w:ilvl w:val="0"/>
          <w:numId w:val="4"/>
        </w:numPr>
        <w:ind w:left="720" w:right="-720"/>
        <w:rPr>
          <w:rFonts w:ascii="Arial" w:hAnsi="Arial" w:cs="Arial"/>
          <w:sz w:val="24"/>
          <w:szCs w:val="24"/>
        </w:rPr>
      </w:pPr>
      <w:r>
        <w:rPr>
          <w:rFonts w:ascii="Arial" w:hAnsi="Arial" w:cs="Arial"/>
          <w:sz w:val="24"/>
          <w:szCs w:val="24"/>
        </w:rPr>
        <w:t>C</w:t>
      </w:r>
      <w:r w:rsidR="006117E3">
        <w:rPr>
          <w:rFonts w:ascii="Arial" w:hAnsi="Arial" w:cs="Arial"/>
          <w:sz w:val="24"/>
          <w:szCs w:val="24"/>
        </w:rPr>
        <w:t xml:space="preserve">ontinue </w:t>
      </w:r>
      <w:r w:rsidR="00EB375E">
        <w:rPr>
          <w:rFonts w:ascii="Arial" w:hAnsi="Arial" w:cs="Arial"/>
          <w:sz w:val="24"/>
          <w:szCs w:val="24"/>
        </w:rPr>
        <w:t>exploring</w:t>
      </w:r>
      <w:r w:rsidR="00DB128B">
        <w:rPr>
          <w:rFonts w:ascii="Arial" w:hAnsi="Arial" w:cs="Arial"/>
          <w:sz w:val="24"/>
          <w:szCs w:val="24"/>
        </w:rPr>
        <w:t xml:space="preserve"> logistics of CE credits </w:t>
      </w:r>
      <w:r w:rsidR="005243D5" w:rsidRPr="00C52E8C">
        <w:rPr>
          <w:rFonts w:ascii="Arial" w:hAnsi="Arial" w:cs="Arial"/>
          <w:sz w:val="24"/>
          <w:szCs w:val="24"/>
        </w:rPr>
        <w:t>from publications</w:t>
      </w:r>
      <w:r w:rsidR="000848AF">
        <w:rPr>
          <w:rFonts w:ascii="Arial" w:hAnsi="Arial" w:cs="Arial"/>
          <w:sz w:val="24"/>
          <w:szCs w:val="24"/>
        </w:rPr>
        <w:t xml:space="preserve"> </w:t>
      </w:r>
      <w:r>
        <w:rPr>
          <w:rFonts w:ascii="Arial" w:hAnsi="Arial" w:cs="Arial"/>
          <w:sz w:val="24"/>
          <w:szCs w:val="24"/>
        </w:rPr>
        <w:t>i</w:t>
      </w:r>
      <w:r w:rsidR="000848AF">
        <w:rPr>
          <w:rFonts w:ascii="Arial" w:hAnsi="Arial" w:cs="Arial"/>
          <w:sz w:val="24"/>
          <w:szCs w:val="24"/>
        </w:rPr>
        <w:t>n the Hub.</w:t>
      </w:r>
      <w:r>
        <w:rPr>
          <w:rFonts w:ascii="Arial" w:hAnsi="Arial" w:cs="Arial"/>
          <w:sz w:val="24"/>
          <w:szCs w:val="24"/>
        </w:rPr>
        <w:t xml:space="preserve"> A</w:t>
      </w:r>
      <w:r w:rsidRPr="00352C83">
        <w:rPr>
          <w:rFonts w:ascii="Arial" w:hAnsi="Arial" w:cs="Arial"/>
          <w:iCs/>
          <w:sz w:val="24"/>
          <w:szCs w:val="24"/>
        </w:rPr>
        <w:t>dd Learning Objectives to the proposal</w:t>
      </w:r>
      <w:r>
        <w:rPr>
          <w:rFonts w:ascii="Arial" w:hAnsi="Arial" w:cs="Arial"/>
          <w:iCs/>
          <w:sz w:val="24"/>
          <w:szCs w:val="24"/>
        </w:rPr>
        <w:t xml:space="preserve"> authors must submit</w:t>
      </w:r>
    </w:p>
    <w:p w14:paraId="5C3A91E9" w14:textId="430BD115" w:rsidR="00AF5FDB" w:rsidRPr="00A50F75" w:rsidRDefault="00AF5FDB" w:rsidP="0036224A">
      <w:pPr>
        <w:pStyle w:val="ListParagraph"/>
        <w:numPr>
          <w:ilvl w:val="0"/>
          <w:numId w:val="4"/>
        </w:numPr>
        <w:ind w:left="720" w:right="-720"/>
        <w:rPr>
          <w:rFonts w:ascii="Arial" w:hAnsi="Arial" w:cs="Arial"/>
          <w:sz w:val="24"/>
          <w:szCs w:val="24"/>
        </w:rPr>
      </w:pPr>
      <w:r>
        <w:rPr>
          <w:rFonts w:ascii="Arial" w:hAnsi="Arial" w:cs="Arial"/>
          <w:iCs/>
          <w:sz w:val="24"/>
          <w:szCs w:val="24"/>
        </w:rPr>
        <w:t xml:space="preserve">Follow up with </w:t>
      </w:r>
      <w:proofErr w:type="spellStart"/>
      <w:r>
        <w:rPr>
          <w:rFonts w:ascii="Arial" w:hAnsi="Arial" w:cs="Arial"/>
          <w:iCs/>
          <w:sz w:val="24"/>
          <w:szCs w:val="24"/>
        </w:rPr>
        <w:t>Schutt</w:t>
      </w:r>
      <w:proofErr w:type="spellEnd"/>
      <w:r>
        <w:rPr>
          <w:rFonts w:ascii="Arial" w:hAnsi="Arial" w:cs="Arial"/>
          <w:iCs/>
          <w:sz w:val="24"/>
          <w:szCs w:val="24"/>
        </w:rPr>
        <w:t xml:space="preserve"> about his monograph timeline.</w:t>
      </w:r>
      <w:bookmarkStart w:id="0" w:name="_GoBack"/>
      <w:bookmarkEnd w:id="0"/>
    </w:p>
    <w:sectPr w:rsidR="00AF5FDB" w:rsidRPr="00A50F75" w:rsidSect="00BE2A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panose1 w:val="020405030504060302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A01843"/>
    <w:multiLevelType w:val="singleLevel"/>
    <w:tmpl w:val="874CEC8C"/>
    <w:lvl w:ilvl="0">
      <w:start w:val="1"/>
      <w:numFmt w:val="decimal"/>
      <w:lvlText w:val="%1."/>
      <w:lvlJc w:val="left"/>
      <w:pPr>
        <w:tabs>
          <w:tab w:val="num" w:pos="360"/>
        </w:tabs>
        <w:ind w:left="360" w:hanging="360"/>
      </w:pPr>
    </w:lvl>
  </w:abstractNum>
  <w:abstractNum w:abstractNumId="4" w15:restartNumberingAfterBreak="0">
    <w:nsid w:val="15A34B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C9E0A26"/>
    <w:multiLevelType w:val="hybridMultilevel"/>
    <w:tmpl w:val="0B8406C6"/>
    <w:lvl w:ilvl="0" w:tplc="04090001">
      <w:start w:val="1"/>
      <w:numFmt w:val="bullet"/>
      <w:lvlText w:val=""/>
      <w:lvlJc w:val="left"/>
      <w:pPr>
        <w:ind w:left="720" w:hanging="360"/>
      </w:pPr>
      <w:rPr>
        <w:rFonts w:ascii="Caladea" w:hAnsi="Caladea" w:hint="default"/>
      </w:rPr>
    </w:lvl>
    <w:lvl w:ilvl="1" w:tplc="04090003" w:tentative="1">
      <w:start w:val="1"/>
      <w:numFmt w:val="bullet"/>
      <w:lvlText w:val="o"/>
      <w:lvlJc w:val="left"/>
      <w:pPr>
        <w:ind w:left="1440" w:hanging="360"/>
      </w:pPr>
      <w:rPr>
        <w:rFonts w:ascii="Cambria" w:hAnsi="Cambria" w:cs="Cambria" w:hint="default"/>
      </w:rPr>
    </w:lvl>
    <w:lvl w:ilvl="2" w:tplc="04090005" w:tentative="1">
      <w:start w:val="1"/>
      <w:numFmt w:val="bullet"/>
      <w:lvlText w:val=""/>
      <w:lvlJc w:val="left"/>
      <w:pPr>
        <w:ind w:left="2160" w:hanging="360"/>
      </w:pPr>
      <w:rPr>
        <w:rFonts w:ascii="OpenSymbol" w:hAnsi="OpenSymbol" w:hint="default"/>
      </w:rPr>
    </w:lvl>
    <w:lvl w:ilvl="3" w:tplc="04090001" w:tentative="1">
      <w:start w:val="1"/>
      <w:numFmt w:val="bullet"/>
      <w:lvlText w:val=""/>
      <w:lvlJc w:val="left"/>
      <w:pPr>
        <w:ind w:left="2880" w:hanging="360"/>
      </w:pPr>
      <w:rPr>
        <w:rFonts w:ascii="Caladea" w:hAnsi="Caladea" w:hint="default"/>
      </w:rPr>
    </w:lvl>
    <w:lvl w:ilvl="4" w:tplc="04090003" w:tentative="1">
      <w:start w:val="1"/>
      <w:numFmt w:val="bullet"/>
      <w:lvlText w:val="o"/>
      <w:lvlJc w:val="left"/>
      <w:pPr>
        <w:ind w:left="3600" w:hanging="360"/>
      </w:pPr>
      <w:rPr>
        <w:rFonts w:ascii="Cambria" w:hAnsi="Cambria" w:cs="Cambria" w:hint="default"/>
      </w:rPr>
    </w:lvl>
    <w:lvl w:ilvl="5" w:tplc="04090005" w:tentative="1">
      <w:start w:val="1"/>
      <w:numFmt w:val="bullet"/>
      <w:lvlText w:val=""/>
      <w:lvlJc w:val="left"/>
      <w:pPr>
        <w:ind w:left="4320" w:hanging="360"/>
      </w:pPr>
      <w:rPr>
        <w:rFonts w:ascii="OpenSymbol" w:hAnsi="OpenSymbol" w:hint="default"/>
      </w:rPr>
    </w:lvl>
    <w:lvl w:ilvl="6" w:tplc="04090001" w:tentative="1">
      <w:start w:val="1"/>
      <w:numFmt w:val="bullet"/>
      <w:lvlText w:val=""/>
      <w:lvlJc w:val="left"/>
      <w:pPr>
        <w:ind w:left="5040" w:hanging="360"/>
      </w:pPr>
      <w:rPr>
        <w:rFonts w:ascii="Caladea" w:hAnsi="Caladea" w:hint="default"/>
      </w:rPr>
    </w:lvl>
    <w:lvl w:ilvl="7" w:tplc="04090003" w:tentative="1">
      <w:start w:val="1"/>
      <w:numFmt w:val="bullet"/>
      <w:lvlText w:val="o"/>
      <w:lvlJc w:val="left"/>
      <w:pPr>
        <w:ind w:left="5760" w:hanging="360"/>
      </w:pPr>
      <w:rPr>
        <w:rFonts w:ascii="Cambria" w:hAnsi="Cambria" w:cs="Cambria" w:hint="default"/>
      </w:rPr>
    </w:lvl>
    <w:lvl w:ilvl="8" w:tplc="04090005" w:tentative="1">
      <w:start w:val="1"/>
      <w:numFmt w:val="bullet"/>
      <w:lvlText w:val=""/>
      <w:lvlJc w:val="left"/>
      <w:pPr>
        <w:ind w:left="6480" w:hanging="360"/>
      </w:pPr>
      <w:rPr>
        <w:rFonts w:ascii="OpenSymbol" w:hAnsi="OpenSymbol" w:hint="default"/>
      </w:rPr>
    </w:lvl>
  </w:abstractNum>
  <w:abstractNum w:abstractNumId="6" w15:restartNumberingAfterBreak="0">
    <w:nsid w:val="56D43F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BDE10EA"/>
    <w:multiLevelType w:val="hybridMultilevel"/>
    <w:tmpl w:val="3384B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17E55"/>
    <w:multiLevelType w:val="hybridMultilevel"/>
    <w:tmpl w:val="CEBA5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329CE"/>
    <w:multiLevelType w:val="hybridMultilevel"/>
    <w:tmpl w:val="D9461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num>
  <w:num w:numId="2">
    <w:abstractNumId w:val="7"/>
  </w:num>
  <w:num w:numId="3">
    <w:abstractNumId w:val="8"/>
  </w:num>
  <w:num w:numId="4">
    <w:abstractNumId w:val="9"/>
  </w:num>
  <w:num w:numId="5">
    <w:abstractNumId w:val="0"/>
  </w:num>
  <w:num w:numId="6">
    <w:abstractNumId w:val="1"/>
  </w:num>
  <w:num w:numId="7">
    <w:abstractNumId w:val="2"/>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9"/>
    <w:rsid w:val="0000157F"/>
    <w:rsid w:val="0000697A"/>
    <w:rsid w:val="00006E89"/>
    <w:rsid w:val="000147D8"/>
    <w:rsid w:val="00032CAF"/>
    <w:rsid w:val="000357C4"/>
    <w:rsid w:val="00042196"/>
    <w:rsid w:val="00044647"/>
    <w:rsid w:val="0005398D"/>
    <w:rsid w:val="000848AF"/>
    <w:rsid w:val="00086C6C"/>
    <w:rsid w:val="000902FE"/>
    <w:rsid w:val="00097DEE"/>
    <w:rsid w:val="000A167D"/>
    <w:rsid w:val="000A1BB9"/>
    <w:rsid w:val="000B001F"/>
    <w:rsid w:val="000B7216"/>
    <w:rsid w:val="000C4BB8"/>
    <w:rsid w:val="000C6C76"/>
    <w:rsid w:val="000D2308"/>
    <w:rsid w:val="000D290F"/>
    <w:rsid w:val="000D361A"/>
    <w:rsid w:val="000D4937"/>
    <w:rsid w:val="000E4ED7"/>
    <w:rsid w:val="000F0E8F"/>
    <w:rsid w:val="000F70E4"/>
    <w:rsid w:val="00104750"/>
    <w:rsid w:val="00143DBD"/>
    <w:rsid w:val="0014529C"/>
    <w:rsid w:val="001510C5"/>
    <w:rsid w:val="001518F4"/>
    <w:rsid w:val="001600B1"/>
    <w:rsid w:val="00172141"/>
    <w:rsid w:val="001924A9"/>
    <w:rsid w:val="0019557C"/>
    <w:rsid w:val="001B5752"/>
    <w:rsid w:val="001C021D"/>
    <w:rsid w:val="001C53BD"/>
    <w:rsid w:val="001C7EFF"/>
    <w:rsid w:val="001D53F7"/>
    <w:rsid w:val="001D6A5E"/>
    <w:rsid w:val="001D70CD"/>
    <w:rsid w:val="001F6137"/>
    <w:rsid w:val="001F7F7C"/>
    <w:rsid w:val="00217C7C"/>
    <w:rsid w:val="002335FD"/>
    <w:rsid w:val="002356A7"/>
    <w:rsid w:val="00251666"/>
    <w:rsid w:val="002543D3"/>
    <w:rsid w:val="00254B33"/>
    <w:rsid w:val="00254D40"/>
    <w:rsid w:val="00255548"/>
    <w:rsid w:val="002568C2"/>
    <w:rsid w:val="00263317"/>
    <w:rsid w:val="00263791"/>
    <w:rsid w:val="00266EDD"/>
    <w:rsid w:val="0027501A"/>
    <w:rsid w:val="00276B0A"/>
    <w:rsid w:val="002A3B03"/>
    <w:rsid w:val="002C1255"/>
    <w:rsid w:val="002C6724"/>
    <w:rsid w:val="002E5EC1"/>
    <w:rsid w:val="0031513B"/>
    <w:rsid w:val="00317F8D"/>
    <w:rsid w:val="003207A1"/>
    <w:rsid w:val="003256C4"/>
    <w:rsid w:val="00334363"/>
    <w:rsid w:val="00352C83"/>
    <w:rsid w:val="00357B81"/>
    <w:rsid w:val="0036224A"/>
    <w:rsid w:val="003918D4"/>
    <w:rsid w:val="003A55C8"/>
    <w:rsid w:val="003F1BCD"/>
    <w:rsid w:val="003F38A6"/>
    <w:rsid w:val="003F48BC"/>
    <w:rsid w:val="00423E66"/>
    <w:rsid w:val="00425619"/>
    <w:rsid w:val="00430F7D"/>
    <w:rsid w:val="004341AC"/>
    <w:rsid w:val="00480F9C"/>
    <w:rsid w:val="00484ADA"/>
    <w:rsid w:val="004967DD"/>
    <w:rsid w:val="004B4C19"/>
    <w:rsid w:val="004B5A1F"/>
    <w:rsid w:val="004B5A9F"/>
    <w:rsid w:val="004E0048"/>
    <w:rsid w:val="004E44FE"/>
    <w:rsid w:val="004E5BCF"/>
    <w:rsid w:val="004F194D"/>
    <w:rsid w:val="004F7C04"/>
    <w:rsid w:val="00503E8D"/>
    <w:rsid w:val="0052032D"/>
    <w:rsid w:val="005243D5"/>
    <w:rsid w:val="0052715D"/>
    <w:rsid w:val="0053461F"/>
    <w:rsid w:val="00563AA4"/>
    <w:rsid w:val="00575E21"/>
    <w:rsid w:val="00577B19"/>
    <w:rsid w:val="005818EC"/>
    <w:rsid w:val="0058336E"/>
    <w:rsid w:val="00593C82"/>
    <w:rsid w:val="0059644D"/>
    <w:rsid w:val="005C0EE5"/>
    <w:rsid w:val="005F3D7D"/>
    <w:rsid w:val="006117E3"/>
    <w:rsid w:val="00613278"/>
    <w:rsid w:val="00623AC7"/>
    <w:rsid w:val="00627739"/>
    <w:rsid w:val="00632434"/>
    <w:rsid w:val="00636B6F"/>
    <w:rsid w:val="006372F4"/>
    <w:rsid w:val="00670E00"/>
    <w:rsid w:val="00680808"/>
    <w:rsid w:val="006912D1"/>
    <w:rsid w:val="006A2842"/>
    <w:rsid w:val="006C0B46"/>
    <w:rsid w:val="006C66B0"/>
    <w:rsid w:val="006D1B39"/>
    <w:rsid w:val="006E55FA"/>
    <w:rsid w:val="006F2A68"/>
    <w:rsid w:val="0070298D"/>
    <w:rsid w:val="00707DEE"/>
    <w:rsid w:val="00723674"/>
    <w:rsid w:val="007251DC"/>
    <w:rsid w:val="00734862"/>
    <w:rsid w:val="00743543"/>
    <w:rsid w:val="00753ED4"/>
    <w:rsid w:val="0076353B"/>
    <w:rsid w:val="0076401E"/>
    <w:rsid w:val="0076586A"/>
    <w:rsid w:val="00775266"/>
    <w:rsid w:val="007838D5"/>
    <w:rsid w:val="00784C5A"/>
    <w:rsid w:val="00795E89"/>
    <w:rsid w:val="007974A6"/>
    <w:rsid w:val="007A2EA8"/>
    <w:rsid w:val="007A5BE3"/>
    <w:rsid w:val="007B3A32"/>
    <w:rsid w:val="007B4459"/>
    <w:rsid w:val="007C1EB6"/>
    <w:rsid w:val="007C5AAC"/>
    <w:rsid w:val="007C6900"/>
    <w:rsid w:val="007D6C07"/>
    <w:rsid w:val="007E0A1D"/>
    <w:rsid w:val="007E5980"/>
    <w:rsid w:val="00806807"/>
    <w:rsid w:val="00811BE0"/>
    <w:rsid w:val="00824634"/>
    <w:rsid w:val="00827264"/>
    <w:rsid w:val="00830F41"/>
    <w:rsid w:val="00853444"/>
    <w:rsid w:val="008768AD"/>
    <w:rsid w:val="0088019E"/>
    <w:rsid w:val="008806CE"/>
    <w:rsid w:val="0088260D"/>
    <w:rsid w:val="00884951"/>
    <w:rsid w:val="008858F6"/>
    <w:rsid w:val="00886681"/>
    <w:rsid w:val="00891816"/>
    <w:rsid w:val="0089772D"/>
    <w:rsid w:val="008A1A64"/>
    <w:rsid w:val="008A220A"/>
    <w:rsid w:val="008A6F93"/>
    <w:rsid w:val="008B289E"/>
    <w:rsid w:val="008C3BFF"/>
    <w:rsid w:val="008E2892"/>
    <w:rsid w:val="008F5F82"/>
    <w:rsid w:val="00926FF8"/>
    <w:rsid w:val="0093281E"/>
    <w:rsid w:val="009429B6"/>
    <w:rsid w:val="009513EA"/>
    <w:rsid w:val="009515E9"/>
    <w:rsid w:val="009553F1"/>
    <w:rsid w:val="00966A67"/>
    <w:rsid w:val="00982BED"/>
    <w:rsid w:val="00990235"/>
    <w:rsid w:val="00990589"/>
    <w:rsid w:val="009A018F"/>
    <w:rsid w:val="009C36E8"/>
    <w:rsid w:val="009C435C"/>
    <w:rsid w:val="009C5A02"/>
    <w:rsid w:val="009C792E"/>
    <w:rsid w:val="009D19BE"/>
    <w:rsid w:val="009D5A64"/>
    <w:rsid w:val="009D7565"/>
    <w:rsid w:val="009F06C2"/>
    <w:rsid w:val="00A00E17"/>
    <w:rsid w:val="00A03DDD"/>
    <w:rsid w:val="00A07857"/>
    <w:rsid w:val="00A10542"/>
    <w:rsid w:val="00A1678B"/>
    <w:rsid w:val="00A2391D"/>
    <w:rsid w:val="00A378DC"/>
    <w:rsid w:val="00A50F75"/>
    <w:rsid w:val="00A51FCF"/>
    <w:rsid w:val="00A6745A"/>
    <w:rsid w:val="00A77821"/>
    <w:rsid w:val="00A820E6"/>
    <w:rsid w:val="00AA2A1F"/>
    <w:rsid w:val="00AB4686"/>
    <w:rsid w:val="00AC6FA4"/>
    <w:rsid w:val="00AD0D19"/>
    <w:rsid w:val="00AD4E43"/>
    <w:rsid w:val="00AF580E"/>
    <w:rsid w:val="00AF5FDB"/>
    <w:rsid w:val="00B0172B"/>
    <w:rsid w:val="00B01BA6"/>
    <w:rsid w:val="00B14138"/>
    <w:rsid w:val="00B24A7A"/>
    <w:rsid w:val="00B27E07"/>
    <w:rsid w:val="00B34CBF"/>
    <w:rsid w:val="00B4120E"/>
    <w:rsid w:val="00B42CC2"/>
    <w:rsid w:val="00B57AC3"/>
    <w:rsid w:val="00B7157C"/>
    <w:rsid w:val="00B81E42"/>
    <w:rsid w:val="00B837EB"/>
    <w:rsid w:val="00B86544"/>
    <w:rsid w:val="00B92E15"/>
    <w:rsid w:val="00B947D3"/>
    <w:rsid w:val="00BB5CAD"/>
    <w:rsid w:val="00BC5A06"/>
    <w:rsid w:val="00BC5C61"/>
    <w:rsid w:val="00BC7FBE"/>
    <w:rsid w:val="00BD6389"/>
    <w:rsid w:val="00BD6578"/>
    <w:rsid w:val="00BE2A3B"/>
    <w:rsid w:val="00BE3411"/>
    <w:rsid w:val="00C0514B"/>
    <w:rsid w:val="00C12C54"/>
    <w:rsid w:val="00C148EE"/>
    <w:rsid w:val="00C1571D"/>
    <w:rsid w:val="00C20257"/>
    <w:rsid w:val="00C42FDE"/>
    <w:rsid w:val="00C4472A"/>
    <w:rsid w:val="00C52E8C"/>
    <w:rsid w:val="00C572E9"/>
    <w:rsid w:val="00C969FF"/>
    <w:rsid w:val="00C96CDF"/>
    <w:rsid w:val="00CA6C1A"/>
    <w:rsid w:val="00CB2E3A"/>
    <w:rsid w:val="00CB440D"/>
    <w:rsid w:val="00CC1E3B"/>
    <w:rsid w:val="00CC4B7E"/>
    <w:rsid w:val="00CC7503"/>
    <w:rsid w:val="00CD3031"/>
    <w:rsid w:val="00CD5E70"/>
    <w:rsid w:val="00CE6A64"/>
    <w:rsid w:val="00D20F4E"/>
    <w:rsid w:val="00D32A1C"/>
    <w:rsid w:val="00D37682"/>
    <w:rsid w:val="00D45591"/>
    <w:rsid w:val="00D5178A"/>
    <w:rsid w:val="00D52234"/>
    <w:rsid w:val="00D62EF9"/>
    <w:rsid w:val="00D84163"/>
    <w:rsid w:val="00D913A6"/>
    <w:rsid w:val="00DA5AAC"/>
    <w:rsid w:val="00DA61ED"/>
    <w:rsid w:val="00DB037D"/>
    <w:rsid w:val="00DB128B"/>
    <w:rsid w:val="00DB300C"/>
    <w:rsid w:val="00DB760A"/>
    <w:rsid w:val="00DC095A"/>
    <w:rsid w:val="00DC2B4C"/>
    <w:rsid w:val="00DC41D2"/>
    <w:rsid w:val="00DC7C7B"/>
    <w:rsid w:val="00DD5DC4"/>
    <w:rsid w:val="00DD61CD"/>
    <w:rsid w:val="00DE2CC5"/>
    <w:rsid w:val="00DE4769"/>
    <w:rsid w:val="00E02311"/>
    <w:rsid w:val="00E04441"/>
    <w:rsid w:val="00E1392B"/>
    <w:rsid w:val="00E36E04"/>
    <w:rsid w:val="00E54915"/>
    <w:rsid w:val="00E557AA"/>
    <w:rsid w:val="00E57F61"/>
    <w:rsid w:val="00E60640"/>
    <w:rsid w:val="00E7220F"/>
    <w:rsid w:val="00E858CC"/>
    <w:rsid w:val="00E858D9"/>
    <w:rsid w:val="00EA0375"/>
    <w:rsid w:val="00EA75AE"/>
    <w:rsid w:val="00EB375E"/>
    <w:rsid w:val="00EC1769"/>
    <w:rsid w:val="00EC3347"/>
    <w:rsid w:val="00EF35DF"/>
    <w:rsid w:val="00EF7F19"/>
    <w:rsid w:val="00F16069"/>
    <w:rsid w:val="00F16768"/>
    <w:rsid w:val="00F275E8"/>
    <w:rsid w:val="00F34CE1"/>
    <w:rsid w:val="00F40C8E"/>
    <w:rsid w:val="00F512EA"/>
    <w:rsid w:val="00F54D5F"/>
    <w:rsid w:val="00F5626F"/>
    <w:rsid w:val="00F61679"/>
    <w:rsid w:val="00F707D0"/>
    <w:rsid w:val="00F74CED"/>
    <w:rsid w:val="00F92FA8"/>
    <w:rsid w:val="00FC2966"/>
    <w:rsid w:val="00FC5FBE"/>
    <w:rsid w:val="00FF13DA"/>
    <w:rsid w:val="00FF66C5"/>
    <w:rsid w:val="00FF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1EB"/>
  <w15:chartTrackingRefBased/>
  <w15:docId w15:val="{266C85AB-FC28-4AAF-AF61-1B1251CB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F1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FollowedHyperlink">
    <w:name w:val="FollowedHyperlink"/>
    <w:uiPriority w:val="99"/>
    <w:semiHidden/>
    <w:unhideWhenUsed/>
    <w:rsid w:val="002A3B03"/>
    <w:rPr>
      <w:color w:val="954F72"/>
      <w:u w:val="single"/>
    </w:rPr>
  </w:style>
  <w:style w:type="paragraph" w:styleId="ListParagraph">
    <w:name w:val="List Paragraph"/>
    <w:basedOn w:val="Normal"/>
    <w:uiPriority w:val="34"/>
    <w:qFormat/>
    <w:rsid w:val="00CE6A64"/>
    <w:pPr>
      <w:ind w:left="720"/>
      <w:contextualSpacing/>
    </w:pPr>
  </w:style>
  <w:style w:type="table" w:styleId="TableGrid">
    <w:name w:val="Table Grid"/>
    <w:basedOn w:val="TableNormal"/>
    <w:uiPriority w:val="39"/>
    <w:rsid w:val="003F38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7F61"/>
    <w:rPr>
      <w:sz w:val="16"/>
      <w:szCs w:val="16"/>
    </w:rPr>
  </w:style>
  <w:style w:type="paragraph" w:styleId="CommentText">
    <w:name w:val="annotation text"/>
    <w:basedOn w:val="Normal"/>
    <w:link w:val="CommentTextChar"/>
    <w:uiPriority w:val="99"/>
    <w:semiHidden/>
    <w:unhideWhenUsed/>
    <w:rsid w:val="00E57F61"/>
  </w:style>
  <w:style w:type="character" w:customStyle="1" w:styleId="CommentTextChar">
    <w:name w:val="Comment Text Char"/>
    <w:basedOn w:val="DefaultParagraphFont"/>
    <w:link w:val="CommentText"/>
    <w:uiPriority w:val="99"/>
    <w:semiHidden/>
    <w:rsid w:val="00E57F6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57F61"/>
    <w:rPr>
      <w:b/>
      <w:bCs/>
    </w:rPr>
  </w:style>
  <w:style w:type="character" w:customStyle="1" w:styleId="CommentSubjectChar">
    <w:name w:val="Comment Subject Char"/>
    <w:basedOn w:val="CommentTextChar"/>
    <w:link w:val="CommentSubject"/>
    <w:uiPriority w:val="99"/>
    <w:semiHidden/>
    <w:rsid w:val="00E57F61"/>
    <w:rPr>
      <w:rFonts w:ascii="Times New Roman" w:eastAsia="Times New Roman" w:hAnsi="Times New Roman"/>
      <w:b/>
      <w:bCs/>
    </w:rPr>
  </w:style>
  <w:style w:type="paragraph" w:styleId="BalloonText">
    <w:name w:val="Balloon Text"/>
    <w:basedOn w:val="Normal"/>
    <w:link w:val="BalloonTextChar"/>
    <w:uiPriority w:val="99"/>
    <w:semiHidden/>
    <w:unhideWhenUsed/>
    <w:rsid w:val="00A23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91D"/>
    <w:rPr>
      <w:rFonts w:ascii="Segoe UI" w:eastAsia="Times New Roman" w:hAnsi="Segoe UI" w:cs="Segoe UI"/>
      <w:sz w:val="18"/>
      <w:szCs w:val="18"/>
    </w:rPr>
  </w:style>
  <w:style w:type="paragraph" w:styleId="Revision">
    <w:name w:val="Revision"/>
    <w:hidden/>
    <w:uiPriority w:val="99"/>
    <w:semiHidden/>
    <w:rsid w:val="000147D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7" ma:contentTypeDescription="Create a new document." ma:contentTypeScope="" ma:versionID="b01157af29bce3e48030c6a6bf0c5d41">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7965c95c3b08a2084f1f2591fea45e7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ED696-725F-4121-848E-4FFD98B72C59}">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2.xml><?xml version="1.0" encoding="utf-8"?>
<ds:datastoreItem xmlns:ds="http://schemas.openxmlformats.org/officeDocument/2006/customXml" ds:itemID="{3576C3E1-9DD2-41CF-B515-38A970180BB7}">
  <ds:schemaRefs>
    <ds:schemaRef ds:uri="http://schemas.microsoft.com/sharepoint/v3/contenttype/forms"/>
  </ds:schemaRefs>
</ds:datastoreItem>
</file>

<file path=customXml/itemProps3.xml><?xml version="1.0" encoding="utf-8"?>
<ds:datastoreItem xmlns:ds="http://schemas.openxmlformats.org/officeDocument/2006/customXml" ds:itemID="{AEF9B1D3-3BD7-42AE-81B3-54D2661C857D}">
  <ds:schemaRefs>
    <ds:schemaRef ds:uri="http://schemas.microsoft.com/office/2006/metadata/longProperties"/>
  </ds:schemaRefs>
</ds:datastoreItem>
</file>

<file path=customXml/itemProps4.xml><?xml version="1.0" encoding="utf-8"?>
<ds:datastoreItem xmlns:ds="http://schemas.openxmlformats.org/officeDocument/2006/customXml" ds:itemID="{CCFE50D7-6A10-45C2-B9FC-2129A4867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Links>
    <vt:vector size="6" baseType="variant">
      <vt:variant>
        <vt:i4>5963897</vt:i4>
      </vt:variant>
      <vt:variant>
        <vt:i4>0</vt:i4>
      </vt:variant>
      <vt:variant>
        <vt:i4>0</vt:i4>
      </vt:variant>
      <vt:variant>
        <vt:i4>5</vt:i4>
      </vt:variant>
      <vt:variant>
        <vt:lpwstr>mailto:dpenn@ncda.org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Melanie Reinersman</cp:lastModifiedBy>
  <cp:revision>5</cp:revision>
  <dcterms:created xsi:type="dcterms:W3CDTF">2023-09-05T17:12:00Z</dcterms:created>
  <dcterms:modified xsi:type="dcterms:W3CDTF">2023-09-05T20:14:00Z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4874000.00000000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y fmtid="{D5CDD505-2E9C-101B-9397-08002B2CF9AE}" pid="6" name="MediaServiceImageTags">
    <vt:lpwstr/>
  </property>
</Properties>
</file>